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3DD" w:rsidRDefault="00DA43DD" w:rsidP="00DA43DD">
      <w:pPr>
        <w:pStyle w:val="libCenterBold1"/>
      </w:pPr>
      <w:r>
        <w:rPr>
          <w:rtl/>
        </w:rPr>
        <w:t>مستقبل الخطابة الحسينية وسبل تحديثها</w:t>
      </w:r>
      <w:bookmarkStart w:id="0" w:name="مستقبل_الخطابة_الحسينية_وسبل_تحديثها"/>
    </w:p>
    <w:p w:rsidR="00DA43DD" w:rsidRDefault="00DA43DD" w:rsidP="00DA43DD">
      <w:pPr>
        <w:pStyle w:val="libCenterBold1"/>
        <w:rPr>
          <w:rtl/>
        </w:rPr>
      </w:pPr>
    </w:p>
    <w:p w:rsidR="00DA43DD" w:rsidRPr="00DA43DD" w:rsidRDefault="00DA43DD" w:rsidP="00DA43DD">
      <w:pPr>
        <w:pStyle w:val="libCenterBold1"/>
        <w:rPr>
          <w:rtl/>
        </w:rPr>
      </w:pPr>
      <w:r w:rsidRPr="00DA43DD">
        <w:rPr>
          <w:rtl/>
        </w:rPr>
        <w:t>الدكتور أحمد بن محمد بن ابراهيم اللويمي</w:t>
      </w:r>
    </w:p>
    <w:p w:rsidR="00DA43DD" w:rsidRDefault="00DA43DD" w:rsidP="00DA43DD">
      <w:pPr>
        <w:pStyle w:val="libNormal"/>
      </w:pPr>
      <w:r>
        <w:rPr>
          <w:rtl/>
        </w:rPr>
        <w:br w:type="page"/>
      </w:r>
    </w:p>
    <w:p w:rsidR="00DA43DD" w:rsidRDefault="00DA43DD" w:rsidP="00DA43DD">
      <w:pPr>
        <w:pStyle w:val="libCenterBold1"/>
      </w:pPr>
      <w:r>
        <w:rPr>
          <w:rFonts w:hint="cs"/>
          <w:rtl/>
        </w:rPr>
        <w:lastRenderedPageBreak/>
        <w:t>بسم الله الرحمن الرحيم</w:t>
      </w:r>
    </w:p>
    <w:p w:rsidR="00DA43DD" w:rsidRPr="00DA43DD" w:rsidRDefault="00DA43DD" w:rsidP="00DA43DD">
      <w:pPr>
        <w:pStyle w:val="Heading2"/>
        <w:rPr>
          <w:rtl/>
        </w:rPr>
      </w:pPr>
      <w:bookmarkStart w:id="1" w:name="_Toc434062445"/>
      <w:r w:rsidRPr="00DA43DD">
        <w:rPr>
          <w:rFonts w:hint="cs"/>
          <w:rtl/>
        </w:rPr>
        <w:t>مقدّمة الخطيب البارع سماحة الشيخ محمد العباد</w:t>
      </w:r>
      <w:bookmarkStart w:id="2" w:name="مقدّمة_الخطيب_البارع_سماحة_الشيخ_محمد_ال"/>
      <w:bookmarkEnd w:id="1"/>
      <w:bookmarkEnd w:id="2"/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إنّ المنبر الحسيني كأيّ ظاهرة لا بدّ أن تتّخذ أشكالاً مختلفة في نشأتها وتطورها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فهناك بداية الدعوة إليها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ثمّ غرس بذرتها الأولى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ثمّ تأخذ في النمو وذلك خلال ما تمرّ به من ظروف النمو.</w:t>
      </w:r>
    </w:p>
    <w:p w:rsidR="00DA43DD" w:rsidRDefault="00DA43DD" w:rsidP="00DA43DD">
      <w:pPr>
        <w:pStyle w:val="libNormal"/>
        <w:rPr>
          <w:rtl/>
        </w:rPr>
      </w:pPr>
      <w:r w:rsidRPr="00DA43DD">
        <w:rPr>
          <w:rFonts w:hint="cs"/>
          <w:rtl/>
        </w:rPr>
        <w:t xml:space="preserve">فالمنبر الحسيني كانت بداية الدعوة إليه من خلال فعل النبي </w:t>
      </w:r>
      <w:r w:rsidR="00610F2C" w:rsidRPr="00610F2C">
        <w:rPr>
          <w:rStyle w:val="libAlaemChar"/>
          <w:rFonts w:hint="cs"/>
          <w:rtl/>
        </w:rPr>
        <w:t>صلى‌الله‌عليه‌وآله</w:t>
      </w:r>
      <w:r w:rsidRPr="00DA43DD">
        <w:rPr>
          <w:rFonts w:hint="cs"/>
          <w:rtl/>
        </w:rPr>
        <w:t xml:space="preserve"> بالبكاء على الحسين </w:t>
      </w:r>
      <w:r w:rsidR="0034488D" w:rsidRPr="0034488D">
        <w:rPr>
          <w:rStyle w:val="libAlaemChar"/>
          <w:rFonts w:hint="cs"/>
          <w:rtl/>
        </w:rPr>
        <w:t>عليه‌السلام</w:t>
      </w:r>
      <w:r w:rsidRPr="00DA43DD">
        <w:rPr>
          <w:rFonts w:hint="cs"/>
          <w:rtl/>
        </w:rPr>
        <w:t xml:space="preserve"> والحث عليه</w:t>
      </w:r>
      <w:r w:rsidR="004B62EE">
        <w:rPr>
          <w:rFonts w:hint="cs"/>
          <w:rtl/>
        </w:rPr>
        <w:t>؛</w:t>
      </w:r>
      <w:r w:rsidRPr="00DA43DD">
        <w:rPr>
          <w:rFonts w:hint="cs"/>
          <w:rtl/>
        </w:rPr>
        <w:t xml:space="preserve"> ففي مسند أحمد بن حنبل 2 / 85</w:t>
      </w:r>
      <w:r w:rsidR="004B62EE">
        <w:rPr>
          <w:rFonts w:hint="cs"/>
          <w:rtl/>
        </w:rPr>
        <w:t>،</w:t>
      </w:r>
      <w:r w:rsidRPr="00DA43DD">
        <w:rPr>
          <w:rFonts w:hint="cs"/>
          <w:rtl/>
        </w:rPr>
        <w:t xml:space="preserve"> عن علي </w:t>
      </w:r>
      <w:r w:rsidR="0034488D" w:rsidRPr="0034488D">
        <w:rPr>
          <w:rStyle w:val="libAlaemChar"/>
          <w:rFonts w:hint="cs"/>
          <w:rtl/>
        </w:rPr>
        <w:t>عليه‌السلام</w:t>
      </w:r>
      <w:r w:rsidRPr="00DA43DD">
        <w:rPr>
          <w:rFonts w:hint="cs"/>
          <w:rtl/>
        </w:rPr>
        <w:t xml:space="preserve"> قال</w:t>
      </w:r>
      <w:r w:rsidR="004B62EE">
        <w:rPr>
          <w:rFonts w:hint="cs"/>
          <w:rtl/>
        </w:rPr>
        <w:t>:</w:t>
      </w:r>
      <w:r w:rsidRPr="00DA43DD">
        <w:rPr>
          <w:rFonts w:hint="cs"/>
          <w:rtl/>
        </w:rPr>
        <w:t xml:space="preserve"> </w:t>
      </w:r>
      <w:r w:rsidR="004B62EE">
        <w:rPr>
          <w:rFonts w:hint="cs"/>
          <w:rtl/>
        </w:rPr>
        <w:t>«</w:t>
      </w:r>
      <w:r w:rsidRPr="00DA43DD">
        <w:rPr>
          <w:rFonts w:hint="cs"/>
          <w:rtl/>
        </w:rPr>
        <w:t xml:space="preserve">دخلت على النبي </w:t>
      </w:r>
      <w:r w:rsidR="00610F2C" w:rsidRPr="00610F2C">
        <w:rPr>
          <w:rStyle w:val="libAlaemChar"/>
          <w:rFonts w:hint="cs"/>
          <w:rtl/>
        </w:rPr>
        <w:t>صلى‌الله‌عليه‌وآله</w:t>
      </w:r>
      <w:r w:rsidRPr="00DA43DD">
        <w:rPr>
          <w:rFonts w:hint="cs"/>
          <w:rtl/>
        </w:rPr>
        <w:t xml:space="preserve"> ذات مرّة وعيناه تفيضان</w:t>
      </w:r>
      <w:r w:rsidR="004B62EE">
        <w:rPr>
          <w:rFonts w:hint="cs"/>
          <w:rtl/>
        </w:rPr>
        <w:t>،</w:t>
      </w:r>
      <w:r w:rsidRPr="00DA43DD">
        <w:rPr>
          <w:rFonts w:hint="cs"/>
          <w:rtl/>
        </w:rPr>
        <w:t xml:space="preserve"> قلت</w:t>
      </w:r>
      <w:r w:rsidR="004B62EE">
        <w:rPr>
          <w:rFonts w:hint="cs"/>
          <w:rtl/>
        </w:rPr>
        <w:t>:</w:t>
      </w:r>
      <w:r w:rsidRPr="00DA43DD">
        <w:rPr>
          <w:rFonts w:hint="cs"/>
          <w:rtl/>
        </w:rPr>
        <w:t xml:space="preserve"> يا نبي الله</w:t>
      </w:r>
      <w:r w:rsidR="004B62EE">
        <w:rPr>
          <w:rFonts w:hint="cs"/>
          <w:rtl/>
        </w:rPr>
        <w:t>،</w:t>
      </w:r>
      <w:r w:rsidRPr="00DA43DD">
        <w:rPr>
          <w:rFonts w:hint="cs"/>
          <w:rtl/>
        </w:rPr>
        <w:t xml:space="preserve"> أغضبك أحد</w:t>
      </w:r>
      <w:r w:rsidR="004B62EE">
        <w:rPr>
          <w:rFonts w:hint="cs"/>
          <w:rtl/>
        </w:rPr>
        <w:t>؟</w:t>
      </w:r>
      <w:r w:rsidRPr="00DA43DD">
        <w:rPr>
          <w:rFonts w:hint="cs"/>
          <w:rtl/>
        </w:rPr>
        <w:t xml:space="preserve"> ما شأن عينيك تفيضان</w:t>
      </w:r>
      <w:r w:rsidR="004B62EE">
        <w:rPr>
          <w:rFonts w:hint="cs"/>
          <w:rtl/>
        </w:rPr>
        <w:t>؟</w:t>
      </w:r>
      <w:r w:rsidRPr="00DA43DD">
        <w:rPr>
          <w:rFonts w:hint="cs"/>
          <w:rtl/>
        </w:rPr>
        <w:t xml:space="preserve">! قال </w:t>
      </w:r>
      <w:r w:rsidR="00610F2C" w:rsidRPr="00610F2C">
        <w:rPr>
          <w:rStyle w:val="libAlaemChar"/>
          <w:rFonts w:hint="cs"/>
          <w:rtl/>
        </w:rPr>
        <w:t>صلى‌الله‌عليه‌وآله</w:t>
      </w:r>
      <w:r w:rsidR="004B62EE">
        <w:rPr>
          <w:rFonts w:hint="cs"/>
          <w:rtl/>
        </w:rPr>
        <w:t>:</w:t>
      </w:r>
      <w:r w:rsidRPr="00DA43DD">
        <w:rPr>
          <w:rFonts w:hint="cs"/>
          <w:rtl/>
        </w:rPr>
        <w:t xml:space="preserve"> بل قام من عندي جبرائيل فحدّثني أنّ الحسين يُقتل بشط الفرات</w:t>
      </w:r>
      <w:r w:rsidR="004B62EE">
        <w:rPr>
          <w:rFonts w:hint="cs"/>
          <w:rtl/>
        </w:rPr>
        <w:t>».</w:t>
      </w:r>
      <w:r w:rsidRPr="00DA43DD">
        <w:rPr>
          <w:rFonts w:hint="cs"/>
          <w:rtl/>
        </w:rPr>
        <w:t xml:space="preserve"> </w:t>
      </w:r>
    </w:p>
    <w:p w:rsidR="00DA43DD" w:rsidRDefault="00DA43DD" w:rsidP="00DA43DD">
      <w:pPr>
        <w:pStyle w:val="libNormal"/>
        <w:rPr>
          <w:rtl/>
        </w:rPr>
      </w:pPr>
      <w:r w:rsidRPr="00DA43DD">
        <w:rPr>
          <w:rFonts w:hint="cs"/>
          <w:rtl/>
        </w:rPr>
        <w:t>قال</w:t>
      </w:r>
      <w:r w:rsidR="004B62EE">
        <w:rPr>
          <w:rFonts w:hint="cs"/>
          <w:rtl/>
        </w:rPr>
        <w:t>:</w:t>
      </w:r>
      <w:r w:rsidRPr="00DA43DD">
        <w:rPr>
          <w:rFonts w:hint="cs"/>
          <w:rtl/>
        </w:rPr>
        <w:t xml:space="preserve"> </w:t>
      </w:r>
      <w:r w:rsidR="004B62EE">
        <w:rPr>
          <w:rFonts w:hint="cs"/>
          <w:rtl/>
        </w:rPr>
        <w:t>«</w:t>
      </w:r>
      <w:r w:rsidRPr="00DA43DD">
        <w:rPr>
          <w:rFonts w:hint="cs"/>
          <w:rtl/>
        </w:rPr>
        <w:t>فقال</w:t>
      </w:r>
      <w:r w:rsidR="004B62EE">
        <w:rPr>
          <w:rFonts w:hint="cs"/>
          <w:rtl/>
        </w:rPr>
        <w:t>:</w:t>
      </w:r>
      <w:r w:rsidRPr="00DA43DD">
        <w:rPr>
          <w:rFonts w:hint="cs"/>
          <w:rtl/>
        </w:rPr>
        <w:t xml:space="preserve"> هل لك أن أشمّك من تربته</w:t>
      </w:r>
      <w:r w:rsidR="004B62EE">
        <w:rPr>
          <w:rFonts w:hint="cs"/>
          <w:rtl/>
        </w:rPr>
        <w:t>؟».</w:t>
      </w:r>
      <w:r w:rsidRPr="00DA43DD">
        <w:rPr>
          <w:rFonts w:hint="cs"/>
          <w:rtl/>
        </w:rPr>
        <w:t xml:space="preserve"> قال</w:t>
      </w:r>
      <w:r w:rsidR="004B62EE">
        <w:rPr>
          <w:rFonts w:hint="cs"/>
          <w:rtl/>
        </w:rPr>
        <w:t>:</w:t>
      </w:r>
      <w:r w:rsidRPr="00DA43DD">
        <w:rPr>
          <w:rFonts w:hint="cs"/>
          <w:rtl/>
        </w:rPr>
        <w:t xml:space="preserve"> </w:t>
      </w:r>
      <w:r w:rsidR="004B62EE">
        <w:rPr>
          <w:rFonts w:hint="cs"/>
          <w:rtl/>
        </w:rPr>
        <w:t>«</w:t>
      </w:r>
      <w:r w:rsidRPr="00DA43DD">
        <w:rPr>
          <w:rFonts w:hint="cs"/>
          <w:rtl/>
        </w:rPr>
        <w:t>قلت</w:t>
      </w:r>
      <w:r w:rsidR="004B62EE">
        <w:rPr>
          <w:rFonts w:hint="cs"/>
          <w:rtl/>
        </w:rPr>
        <w:t>:</w:t>
      </w:r>
      <w:r w:rsidRPr="00DA43DD">
        <w:rPr>
          <w:rFonts w:hint="cs"/>
          <w:rtl/>
        </w:rPr>
        <w:t xml:space="preserve"> نعم</w:t>
      </w:r>
      <w:r w:rsidR="004B62EE">
        <w:rPr>
          <w:rFonts w:hint="cs"/>
          <w:rtl/>
        </w:rPr>
        <w:t>،</w:t>
      </w:r>
      <w:r w:rsidRPr="00DA43DD">
        <w:rPr>
          <w:rFonts w:hint="cs"/>
          <w:rtl/>
        </w:rPr>
        <w:t xml:space="preserve"> فمدّ يده فقبض قبضة من تراب فأعطانيها</w:t>
      </w:r>
      <w:r w:rsidR="0034488D">
        <w:rPr>
          <w:rFonts w:hint="cs"/>
          <w:rtl/>
        </w:rPr>
        <w:t>،</w:t>
      </w:r>
      <w:r w:rsidRPr="00DA43DD">
        <w:rPr>
          <w:rFonts w:hint="cs"/>
          <w:rtl/>
        </w:rPr>
        <w:t xml:space="preserve"> فلم أملك عينيَّ أن فاضتا</w:t>
      </w:r>
      <w:r w:rsidR="004B62EE">
        <w:rPr>
          <w:rFonts w:hint="cs"/>
          <w:rtl/>
        </w:rPr>
        <w:t>».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 xml:space="preserve">نرى من خلال فعل النبي </w:t>
      </w:r>
      <w:r w:rsidR="00610F2C" w:rsidRPr="00610F2C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وأقواله حثّ على البكاء على الحسين </w:t>
      </w:r>
      <w:r w:rsidR="0034488D" w:rsidRPr="0034488D">
        <w:rPr>
          <w:rStyle w:val="libAlaemChar"/>
          <w:rFonts w:hint="cs"/>
          <w:rtl/>
        </w:rPr>
        <w:t>عليه‌السلام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وانطلق الأئمّة </w:t>
      </w:r>
      <w:r w:rsidR="0034488D" w:rsidRPr="0034488D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 xml:space="preserve"> يدعون إلى ذلك ويؤكّدون على إحيائه بوسائل مختلفة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ومنها الرثاء النثري والرثاء الشعري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أو ربط بعض الحوادث والصور المعبّرة عن الحزن والأسى بمصاب الحسين </w:t>
      </w:r>
      <w:r w:rsidR="0034488D" w:rsidRPr="0034488D">
        <w:rPr>
          <w:rStyle w:val="libAlaemChar"/>
          <w:rFonts w:hint="cs"/>
          <w:rtl/>
        </w:rPr>
        <w:t>عليه‌السلام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 xml:space="preserve">كلّ هذا يُعطينا أنّ الأئمّة </w:t>
      </w:r>
      <w:r w:rsidR="0034488D" w:rsidRPr="0034488D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 xml:space="preserve"> يدعون إلى اتّخاذ كلّ الوسائل المباحة للوصول إلى هذه الغاية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ولا شك إنّ المنبر له هذا الدور الكبير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وبالتالي فهو يحتلّ مكانة قدسية من خلال ربطه باسم الحسين </w:t>
      </w:r>
      <w:r w:rsidR="0034488D" w:rsidRPr="0034488D">
        <w:rPr>
          <w:rStyle w:val="libAlaemChar"/>
          <w:rFonts w:hint="cs"/>
          <w:rtl/>
        </w:rPr>
        <w:t>عليه‌السلام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 w:rsidRPr="00DA43DD">
        <w:rPr>
          <w:rFonts w:hint="cs"/>
          <w:rtl/>
        </w:rPr>
        <w:t xml:space="preserve">أمّا مَنْ هو أوّل مَنْ اتّخذ المنبر لرثاء الحسين </w:t>
      </w:r>
      <w:r w:rsidR="0034488D" w:rsidRPr="0034488D">
        <w:rPr>
          <w:rStyle w:val="libAlaemChar"/>
          <w:rFonts w:hint="cs"/>
          <w:rtl/>
        </w:rPr>
        <w:t>عليه‌السلام</w:t>
      </w:r>
      <w:r w:rsidRPr="00DA43DD">
        <w:rPr>
          <w:rFonts w:hint="cs"/>
          <w:rtl/>
        </w:rPr>
        <w:t xml:space="preserve"> ابنه السجّاد </w:t>
      </w:r>
      <w:r w:rsidR="0034488D" w:rsidRPr="0034488D">
        <w:rPr>
          <w:rStyle w:val="libAlaemChar"/>
          <w:rFonts w:hint="cs"/>
          <w:rtl/>
        </w:rPr>
        <w:t>عليه‌السلام</w:t>
      </w:r>
      <w:r w:rsidR="004B62EE">
        <w:rPr>
          <w:rFonts w:hint="cs"/>
          <w:rtl/>
        </w:rPr>
        <w:t>،</w:t>
      </w:r>
      <w:r w:rsidRPr="00DA43DD">
        <w:rPr>
          <w:rFonts w:hint="cs"/>
          <w:rtl/>
        </w:rPr>
        <w:t xml:space="preserve"> حيث بذر البذرة الأولى عندما خطب من على منبر الشام</w:t>
      </w:r>
      <w:r w:rsidR="004B62EE">
        <w:rPr>
          <w:rFonts w:hint="cs"/>
          <w:rtl/>
        </w:rPr>
        <w:t>،</w:t>
      </w:r>
      <w:r w:rsidRPr="00DA43DD">
        <w:rPr>
          <w:rFonts w:hint="cs"/>
          <w:rtl/>
        </w:rPr>
        <w:t xml:space="preserve"> وفي مجلس يزيد وأمام الحشود من الناس حتى ضجّوا بالبكاء عند سماعهم لخطبته</w:t>
      </w:r>
      <w:r w:rsidR="004B62EE">
        <w:rPr>
          <w:rFonts w:hint="cs"/>
          <w:rtl/>
        </w:rPr>
        <w:t>،</w:t>
      </w:r>
      <w:r w:rsidRPr="00DA43DD">
        <w:rPr>
          <w:rFonts w:hint="cs"/>
          <w:rtl/>
        </w:rPr>
        <w:t xml:space="preserve"> حيث قال </w:t>
      </w:r>
      <w:r w:rsidR="0034488D" w:rsidRPr="0034488D">
        <w:rPr>
          <w:rStyle w:val="libAlaemChar"/>
          <w:rFonts w:hint="cs"/>
          <w:rtl/>
        </w:rPr>
        <w:t>عليه‌السلام</w:t>
      </w:r>
      <w:r w:rsidRPr="00DA43DD">
        <w:rPr>
          <w:rFonts w:hint="cs"/>
          <w:rtl/>
        </w:rPr>
        <w:t xml:space="preserve"> فيما قال</w:t>
      </w:r>
      <w:r w:rsidR="004B62EE">
        <w:rPr>
          <w:rFonts w:hint="cs"/>
          <w:rtl/>
        </w:rPr>
        <w:t>:</w:t>
      </w:r>
      <w:r w:rsidRPr="00DA43DD">
        <w:rPr>
          <w:rFonts w:hint="cs"/>
          <w:rtl/>
        </w:rPr>
        <w:t xml:space="preserve"> </w:t>
      </w:r>
      <w:r w:rsidR="004B62EE">
        <w:rPr>
          <w:rFonts w:hint="cs"/>
          <w:rtl/>
        </w:rPr>
        <w:t>«</w:t>
      </w:r>
      <w:r w:rsidRPr="00DA43DD">
        <w:rPr>
          <w:rFonts w:hint="cs"/>
          <w:rtl/>
        </w:rPr>
        <w:t>أنا ابن المزمّل بالدماء</w:t>
      </w:r>
      <w:r w:rsidR="004B62EE">
        <w:rPr>
          <w:rFonts w:hint="cs"/>
          <w:rtl/>
        </w:rPr>
        <w:t>،</w:t>
      </w:r>
      <w:r w:rsidRPr="00DA43DD">
        <w:rPr>
          <w:rFonts w:hint="cs"/>
          <w:rtl/>
        </w:rPr>
        <w:t xml:space="preserve"> أنا ابن ذبيح كربلاء</w:t>
      </w:r>
      <w:r w:rsidR="004B62EE">
        <w:rPr>
          <w:rFonts w:hint="cs"/>
          <w:rtl/>
        </w:rPr>
        <w:t>،</w:t>
      </w:r>
      <w:r w:rsidRPr="00DA43DD">
        <w:rPr>
          <w:rFonts w:hint="cs"/>
          <w:rtl/>
        </w:rPr>
        <w:t xml:space="preserve"> أنا ابن من بكى عليه الجن في الظلماء</w:t>
      </w:r>
      <w:r w:rsidR="004B62EE">
        <w:rPr>
          <w:rFonts w:hint="cs"/>
          <w:rtl/>
        </w:rPr>
        <w:t>،</w:t>
      </w:r>
      <w:r w:rsidRPr="00DA43DD">
        <w:rPr>
          <w:rFonts w:hint="cs"/>
          <w:rtl/>
        </w:rPr>
        <w:t xml:space="preserve"> وناحت عليه الطير في الهواء</w:t>
      </w:r>
      <w:r w:rsidR="004B62EE">
        <w:rPr>
          <w:rFonts w:hint="cs"/>
          <w:rtl/>
        </w:rPr>
        <w:t>».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 xml:space="preserve">نرى في خطبة الإمام السجاد </w:t>
      </w:r>
      <w:r w:rsidR="0034488D" w:rsidRPr="0034488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فصولاً أخرى غير الرثاء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وأتى أهمّها التعريف بأهل الحقّ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وهم أهل البيت </w:t>
      </w:r>
      <w:r w:rsidR="0034488D" w:rsidRPr="0034488D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 xml:space="preserve"> ودورهم في الدعوة الإسلامية وبالأخص الإمام علي </w:t>
      </w:r>
      <w:r w:rsidR="0034488D" w:rsidRPr="0034488D">
        <w:rPr>
          <w:rStyle w:val="libAlaemChar"/>
          <w:rFonts w:hint="cs"/>
          <w:rtl/>
        </w:rPr>
        <w:t>عليه‌السلام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ممّا يجعله يحتلّ المكانة الأولى من بين الصحابة على الإطلاق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ولا أريد الخوض في تفاصيل هذه الخطبة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ولكن الشيء الذي يمكن أن نشير إليه هو أنّ الدعوة إلى البكاء على الحسين </w:t>
      </w:r>
      <w:r w:rsidR="0034488D" w:rsidRPr="0034488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كما إنّها دعوة للتعبير عمّا يختلج في النفس من الحزن والأسى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وتعبير عن الولاء العاطفي للحسين </w:t>
      </w:r>
      <w:r w:rsidR="0034488D" w:rsidRPr="0034488D">
        <w:rPr>
          <w:rStyle w:val="libAlaemChar"/>
          <w:rFonts w:hint="cs"/>
          <w:rtl/>
        </w:rPr>
        <w:t>عليه‌السلام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وكذلك عن رفض الظلم</w:t>
      </w:r>
      <w:r w:rsidR="0034488D">
        <w:rPr>
          <w:rFonts w:hint="cs"/>
          <w:rtl/>
        </w:rPr>
        <w:t>،</w:t>
      </w:r>
      <w:r>
        <w:rPr>
          <w:rFonts w:hint="cs"/>
          <w:rtl/>
        </w:rPr>
        <w:t xml:space="preserve"> بالإضافة إلى ذلك نعرف أنّ المنبر الحسيني لا بدّ أن يكون وسيلة من وسائل بيان </w:t>
      </w:r>
      <w:r>
        <w:rPr>
          <w:rFonts w:hint="cs"/>
          <w:rtl/>
        </w:rPr>
        <w:lastRenderedPageBreak/>
        <w:t>الحقّ والدعوة إليه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وبيان الباطل والتحذير منه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ووسيلة لتربية الأجيال على أساس الفكر السليم والسلوك الطاهر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ووسيلة أساسية لبيان أهداف الحسين </w:t>
      </w:r>
      <w:r w:rsidR="0034488D" w:rsidRPr="0034488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من ثورته وما تحمله من قيم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 xml:space="preserve">ولهذا وبعد أن بذر الإمام السجّاد </w:t>
      </w:r>
      <w:r w:rsidR="0034488D" w:rsidRPr="0034488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البذرة الأولى للمنبر الحسيني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أخذ هذا المنبر يمرّ بمراحل عديدة من التطور شكلاً ومضموناً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إلى أن وصل إلى ما نراه عليه اليوم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من احتوائه على الرثاء نثراً وشعراً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واحتوائه على الخطبة التي تبدأ عادةً بآية أو كلام لأحد المعصومين </w:t>
      </w:r>
      <w:r w:rsidR="0034488D" w:rsidRPr="0034488D">
        <w:rPr>
          <w:rStyle w:val="libAlaemChar"/>
          <w:rFonts w:hint="cs"/>
          <w:rtl/>
        </w:rPr>
        <w:t>عليهم‌السلام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ينطلق بذلك الخطيب في طرح الموضوع المناسب ليربطه في نهاية الأمر بمصيبة الحسين </w:t>
      </w:r>
      <w:r w:rsidR="0034488D" w:rsidRPr="0034488D">
        <w:rPr>
          <w:rStyle w:val="libAlaemChar"/>
          <w:rFonts w:hint="cs"/>
          <w:rtl/>
        </w:rPr>
        <w:t>عليه‌السلام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وهذا الذي يميّز المنبر الحسيني عن غيره من المنابر والخطب الأحرى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بحيث سُميت هذه الخطابة بالخطابة الحسينية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وهذا يدعونا إلى أن ننظر إلى هذه الخطابة نظرةً خاصّة متميّزة عن غيرها من أنواع الخطابة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وبحيث أن تكون جامعة بين العبرة والعِبرة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بين الدمعة والفكرة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وننظر إلى دور الخطابة الحسينية في الحفاظ على ثقافة عاشوراء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وهو تنقل أقوى الصلات عن طريق مزج الفكر والمحبّة والبرهان العاطفي الذي تجسد في كربلاء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ومنها البكاء على مظلوميّة الحسين </w:t>
      </w:r>
      <w:r w:rsidR="0034488D" w:rsidRPr="0034488D">
        <w:rPr>
          <w:rStyle w:val="libAlaemChar"/>
          <w:rFonts w:hint="cs"/>
          <w:rtl/>
        </w:rPr>
        <w:t>عليه‌السلام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ومن خلالها أيضاً نفهم أهداف الإمام من ثورته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بل يمكن أن نجعل هذا المنبر منطلقاً لإيصال صوت الإسلام إلى كلّ مكان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وكما يُنقل عن أحد المسيحيين إنّه قال</w:t>
      </w:r>
      <w:r w:rsidR="004B62EE">
        <w:rPr>
          <w:rFonts w:hint="cs"/>
          <w:rtl/>
        </w:rPr>
        <w:t>:</w:t>
      </w:r>
      <w:r w:rsidR="00F13453">
        <w:rPr>
          <w:rFonts w:hint="cs"/>
          <w:rtl/>
        </w:rPr>
        <w:t xml:space="preserve"> </w:t>
      </w:r>
      <w:r>
        <w:rPr>
          <w:rFonts w:hint="cs"/>
          <w:rtl/>
        </w:rPr>
        <w:t>لو كان عندنا الحسين لجعلنا له على كلّ شبر من الأرض منبراً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025EE4" w:rsidRDefault="00DA43DD" w:rsidP="0034488D">
      <w:pPr>
        <w:pStyle w:val="libNormal"/>
        <w:rPr>
          <w:rtl/>
        </w:rPr>
      </w:pPr>
      <w:r>
        <w:rPr>
          <w:rFonts w:hint="cs"/>
          <w:rtl/>
        </w:rPr>
        <w:t>وما دامت الخطابة الحسينية أصبحت واقعاً لا غنى عنه ومنذ قرون طويلة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فلا بد أن تكون موضع اهتمام كبير من قِ</w:t>
      </w:r>
      <w:r w:rsidR="0034488D">
        <w:rPr>
          <w:rFonts w:hint="cs"/>
          <w:rtl/>
        </w:rPr>
        <w:t>بَل العلماء والباحثين لصيانته [</w:t>
      </w:r>
      <w:r>
        <w:rPr>
          <w:rFonts w:hint="cs"/>
          <w:rtl/>
        </w:rPr>
        <w:t>مما يلي]</w:t>
      </w:r>
      <w:r w:rsidR="004B62EE">
        <w:rPr>
          <w:rFonts w:hint="cs"/>
          <w:rtl/>
        </w:rPr>
        <w:t>:</w:t>
      </w:r>
    </w:p>
    <w:p w:rsidR="00DA43DD" w:rsidRDefault="00DA43DD" w:rsidP="00DA43DD">
      <w:pPr>
        <w:pStyle w:val="libNormal"/>
        <w:rPr>
          <w:rtl/>
        </w:rPr>
      </w:pPr>
      <w:r w:rsidRPr="00DA43DD">
        <w:rPr>
          <w:rStyle w:val="libBold2Char"/>
          <w:rFonts w:hint="cs"/>
          <w:rtl/>
        </w:rPr>
        <w:t>أولا</w:t>
      </w:r>
      <w:r w:rsidRPr="00DA43DD">
        <w:rPr>
          <w:rStyle w:val="libBold2Char"/>
          <w:rtl/>
        </w:rPr>
        <w:t>ً</w:t>
      </w:r>
      <w:r w:rsidR="004B62EE">
        <w:rPr>
          <w:rFonts w:hint="cs"/>
          <w:rtl/>
        </w:rPr>
        <w:t>:</w:t>
      </w:r>
      <w:r w:rsidRPr="00DA43DD">
        <w:rPr>
          <w:rFonts w:hint="cs"/>
          <w:rtl/>
        </w:rPr>
        <w:t xml:space="preserve"> من عوامل الضعف</w:t>
      </w:r>
      <w:r w:rsidR="004B62EE">
        <w:rPr>
          <w:rFonts w:hint="cs"/>
          <w:rtl/>
        </w:rPr>
        <w:t>؛</w:t>
      </w:r>
      <w:r w:rsidRPr="00DA43DD">
        <w:rPr>
          <w:rFonts w:hint="cs"/>
          <w:rtl/>
        </w:rPr>
        <w:t xml:space="preserve"> وذلك من قبيل التحذير من ذكر ما لا ينسجم مع طبيعة الثورة الحسينية في أهدافها وفكرها وسلوكيات شخصياتها</w:t>
      </w:r>
      <w:r w:rsidR="004B62EE">
        <w:rPr>
          <w:rFonts w:hint="cs"/>
          <w:rtl/>
        </w:rPr>
        <w:t>؛</w:t>
      </w:r>
      <w:r w:rsidRPr="00DA43DD">
        <w:rPr>
          <w:rFonts w:hint="cs"/>
          <w:rtl/>
        </w:rPr>
        <w:t xml:space="preserve"> حتى لا تكون الخطابة عامل تشويه لها</w:t>
      </w:r>
      <w:r w:rsidR="004B62EE">
        <w:rPr>
          <w:rFonts w:hint="cs"/>
          <w:rtl/>
        </w:rPr>
        <w:t>،</w:t>
      </w:r>
      <w:r w:rsidRPr="00DA43DD">
        <w:rPr>
          <w:rFonts w:hint="cs"/>
          <w:rtl/>
        </w:rPr>
        <w:t xml:space="preserve"> ولتصل هذه الثورة نقية إلى كلّ الأجيال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 w:rsidRPr="00DA43DD">
        <w:rPr>
          <w:rStyle w:val="libBold1Char"/>
          <w:rFonts w:hint="cs"/>
          <w:rtl/>
        </w:rPr>
        <w:t>وثانياً</w:t>
      </w:r>
      <w:r w:rsidR="004B62EE">
        <w:rPr>
          <w:rFonts w:hint="cs"/>
          <w:rtl/>
        </w:rPr>
        <w:t>:</w:t>
      </w:r>
      <w:r w:rsidRPr="00DA43DD">
        <w:rPr>
          <w:rFonts w:hint="cs"/>
          <w:rtl/>
        </w:rPr>
        <w:t xml:space="preserve"> للأخذ بوسائل تطويرها حتى تكون الخطابة الحسينية بمستوى تطلّعات الثورة وتطلّعات المستمع</w:t>
      </w:r>
      <w:r w:rsidR="004B62EE">
        <w:rPr>
          <w:rFonts w:hint="cs"/>
          <w:rtl/>
        </w:rPr>
        <w:t>،</w:t>
      </w:r>
      <w:r w:rsidRPr="00DA43DD">
        <w:rPr>
          <w:rFonts w:hint="cs"/>
          <w:rtl/>
        </w:rPr>
        <w:t xml:space="preserve"> فلا بد من النظر إلى مادة الخطابة</w:t>
      </w:r>
      <w:r w:rsidR="004B62EE">
        <w:rPr>
          <w:rFonts w:hint="cs"/>
          <w:rtl/>
        </w:rPr>
        <w:t>،</w:t>
      </w:r>
      <w:r w:rsidRPr="00DA43DD">
        <w:rPr>
          <w:rFonts w:hint="cs"/>
          <w:rtl/>
        </w:rPr>
        <w:t xml:space="preserve"> وكذلك منهجيتها</w:t>
      </w:r>
      <w:r w:rsidR="004B62EE">
        <w:rPr>
          <w:rFonts w:hint="cs"/>
          <w:rtl/>
        </w:rPr>
        <w:t>،</w:t>
      </w:r>
      <w:r w:rsidRPr="00DA43DD">
        <w:rPr>
          <w:rFonts w:hint="cs"/>
          <w:rtl/>
        </w:rPr>
        <w:t xml:space="preserve"> وأيضاً إلى مادة الرثاء شعراً ونثراً ومضموناً وصوتاً</w:t>
      </w:r>
      <w:r w:rsidR="004B62EE">
        <w:rPr>
          <w:rFonts w:hint="cs"/>
          <w:rtl/>
        </w:rPr>
        <w:t>؛</w:t>
      </w:r>
      <w:r w:rsidRPr="00DA43DD">
        <w:rPr>
          <w:rFonts w:hint="cs"/>
          <w:rtl/>
        </w:rPr>
        <w:t xml:space="preserve"> حتى تكون هي وغيرها وسائل تطويرية تجعل من هذه الخطابة المتميزة تحافظ على أصالتها وتواكب العصر</w:t>
      </w:r>
      <w:r w:rsidR="004B62EE">
        <w:rPr>
          <w:rFonts w:hint="cs"/>
          <w:rtl/>
        </w:rPr>
        <w:t>؛</w:t>
      </w:r>
      <w:r w:rsidRPr="00DA43DD">
        <w:rPr>
          <w:rFonts w:hint="cs"/>
          <w:rtl/>
        </w:rPr>
        <w:t xml:space="preserve"> لتؤدي رسالة الحسين إلى كلّ جيل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ولا شك إنّ هذا بحاجة إلى تظافر الجهود في هذا الطريق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من إقامة المعاهد وكتابة الدراسات والبحوث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لتأهيل الخطيب ليقوم بدوره على أكمل وجه ممكن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بدلاً من فتح المجال أمام الارتجال </w:t>
      </w:r>
      <w:r>
        <w:rPr>
          <w:rFonts w:hint="cs"/>
          <w:rtl/>
        </w:rPr>
        <w:lastRenderedPageBreak/>
        <w:t>الذي له آثار سيئة على واقعة الطفّ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كثورة إصلاحية أريد لها أن تكون مدرسة خالدة عبر العصور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هذا وقد انبرى الأخ الكريم سعادة الدكتور اللويمي (أيده الله)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ومن خلال هذه الدراسة بتسليط الضوء على جوانب كثيرة ومهمّة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ممّا يرتبط بالخطابة الحسينية وسبل تطويرها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ومما يعكس اهتمامه الكبير بالمنبر الحسيني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وقد وُفِّق في هذه الدراسة للتبويب الجيد للموضوع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وكذلك في ربط النظرية بالتطبيق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وفي تشخص المشاكل التي ذكرها والحلول لها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وفي الأفكار والمقترحات فجزاه الله على عمله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وأسأله تعالى أن يوفقه للمزيد من ذلك وهو ولي التوفيق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LeftBold"/>
        <w:rPr>
          <w:rtl/>
        </w:rPr>
      </w:pPr>
      <w:r>
        <w:rPr>
          <w:rFonts w:hint="cs"/>
          <w:rtl/>
        </w:rPr>
        <w:t xml:space="preserve">محمد العباد </w:t>
      </w:r>
    </w:p>
    <w:p w:rsidR="00DA43DD" w:rsidRDefault="00DA43DD" w:rsidP="00DA43DD">
      <w:pPr>
        <w:pStyle w:val="libLeftBold"/>
      </w:pPr>
      <w:r>
        <w:rPr>
          <w:rFonts w:hint="cs"/>
          <w:rtl/>
        </w:rPr>
        <w:t xml:space="preserve">ربيع الآخر 1422 هـ </w:t>
      </w:r>
    </w:p>
    <w:p w:rsidR="00DA43DD" w:rsidRDefault="00DA43DD" w:rsidP="00DA43DD">
      <w:pPr>
        <w:pStyle w:val="libNormal"/>
      </w:pPr>
      <w:r>
        <w:rPr>
          <w:rtl/>
        </w:rPr>
        <w:br w:type="page"/>
      </w:r>
    </w:p>
    <w:p w:rsidR="00DA43DD" w:rsidRDefault="00DA43DD" w:rsidP="00DA43DD">
      <w:pPr>
        <w:pStyle w:val="libCenterBold1"/>
      </w:pPr>
      <w:r>
        <w:rPr>
          <w:rFonts w:hint="cs"/>
          <w:rtl/>
        </w:rPr>
        <w:lastRenderedPageBreak/>
        <w:t>بسم الله الرحمن الرحيم</w:t>
      </w:r>
    </w:p>
    <w:p w:rsidR="00DA43DD" w:rsidRDefault="00DA43DD" w:rsidP="00DA43DD">
      <w:pPr>
        <w:pStyle w:val="Heading2Center"/>
        <w:rPr>
          <w:rtl/>
        </w:rPr>
      </w:pPr>
      <w:bookmarkStart w:id="3" w:name="_Toc434062446"/>
      <w:r>
        <w:rPr>
          <w:rtl/>
        </w:rPr>
        <w:t>مقدّمة الاُستاذ الخطيب الشيخ نجيب الحرز</w:t>
      </w:r>
      <w:bookmarkStart w:id="4" w:name="مـقدّمة_الاُستاذ_الخطيب_الشيخ_نجيب_الحرز"/>
      <w:bookmarkEnd w:id="3"/>
      <w:bookmarkEnd w:id="4"/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ثورة كربلاء جزء من الثورات التي حدثت في تاريخ العالم الإسلامي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بوصفها ثورة تجاوزت مشروطية الثورات الاُخرى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ورغم ما يختزنه التاريخ الإسلامي من ثورات ذات طبيعة بنيوية متماثلة مع ثورة كربلاء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بل بعضها يمكن أن تكون أكثر مأساوية من كربلاء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إلا إنّ قضية كربلاء لها خصوصية تطبعها بطابع الاستثناء والتميّز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فالظروف التي واكبتها تاريخياً وجغرافياً دفعتها إلى السطح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بحيث أصبحت تشكّل بؤرة تتحرّك فوقها الأحداث والمواقف التي شكّلت الفكر الإسلامي بشكل عام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ولا سيما الفكر الشيعي التي رزحت في أعماقه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وساهمت في تشكيل رؤاه وتصوراته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وتحكمت في مشاعره وهيمنت على عواطفه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وبسبب وفرة الجانب العاطفي الذي تفرزه تفاصيل كربلاء والملحمة الحسينية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تداخلت الحقائق بغيرها بسبب المبالغات والتصوّرات والتعبيرات غير الموضوعية التي تقوم بإبرازها العواطف الملتهبة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ممّا يؤدي أحياناً إلى إفراغ الفكرة الحسينية من مضمونها الحقيقي ووضعها في مساحات بعيدة عن الحقيقة والواقع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وبما أنّ لكلّ حقبة زمنية المستوى الثقافي والوعي الجماعي هو الذي يحدّد الآليات والأدوات التعبيرية التي يعتمد عليها في بلورة الأهداف الحسينية وإظهار المضامين الجوهرية لهذه النهضة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وكلّما ارتقت العقلية البشرية وتطوّرت الحياة المدنية يتطلّب قدرة ثقافية وأدوات معرفية كافية لإحداث التفاعل المناسب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لتحقيق التوازن بين الإمكانيات المتاحة والعقلية المتوفّرة المسؤولة عن ترجمة مبادئ كربلاء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فنوعية الذهنية</w:t>
      </w:r>
      <w:r w:rsidR="0034488D">
        <w:rPr>
          <w:rFonts w:hint="cs"/>
          <w:rtl/>
        </w:rPr>
        <w:t>،</w:t>
      </w:r>
      <w:r>
        <w:rPr>
          <w:rFonts w:hint="cs"/>
          <w:rtl/>
        </w:rPr>
        <w:t xml:space="preserve"> ونمط التفكير لهما دور كبير في رسم الصورة الواقعية لمأساة كربلاء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وبما أنّ الثورة الحسينية هي إحدى الثورات التي تشرّبت بمشاعر الشيعة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وخُصَّت بحضور مكثّف وقوي في عواطفهم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وأصبحت الثقافة الحسينية جزءاً من هويتهم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ومنعكسة على تفكيرهم وسلوكياتهم المتمثّلة في الشعائر الدينية والمآتم العزائية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والتعبير عنها من خلال ممارسة الخطابة الحسينية</w:t>
      </w:r>
      <w:r w:rsidR="0034488D">
        <w:rPr>
          <w:rFonts w:hint="cs"/>
          <w:rtl/>
        </w:rPr>
        <w:t>،</w:t>
      </w:r>
      <w:r>
        <w:rPr>
          <w:rFonts w:hint="cs"/>
          <w:rtl/>
        </w:rPr>
        <w:t xml:space="preserve"> والمنبر الحسيني هو أحد الآليات والأدوات الإعلامية والمقدّسة عند الشيعة الذي يقوم بوظيفة إظهار أدقّ التفصيلات في قضية الحسين وأصحابه </w:t>
      </w:r>
      <w:r w:rsidR="0034488D" w:rsidRPr="0034488D">
        <w:rPr>
          <w:rStyle w:val="libAlaemChar"/>
          <w:rFonts w:hint="cs"/>
          <w:rtl/>
        </w:rPr>
        <w:t>عليهم‌السلام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فهذا المنبر يحتاج إلى نقلة تطويرية لعرض الملحمة الحسينية بطريقة وأسلوب يتلاءم مع التقدّم الإعلامي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والتوسّع الثقافي والانفتاح العالمي الذي هو موضوع هذا الكتاب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الذي يعرض مشروعاً </w:t>
      </w:r>
      <w:r>
        <w:rPr>
          <w:rFonts w:hint="cs"/>
          <w:rtl/>
        </w:rPr>
        <w:lastRenderedPageBreak/>
        <w:t>جبّاراً وراقياً من حيث تدشين بعض العلوم والفنون في منهجية عرض الفكرة وتوسيع دائرة الطرح لها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وعرض مبادئ الثورة الحسينية بطريقة تساعد على مجاراة التطوّرات اليومية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مع الأخذ بعين الاعتبار الأصالة والقداسة التي يتميّز بها المنبر الحسيني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بالإضافة إلى تسليط الضوء على بعض المعوّقات العرفية التي تؤثّر سلباً على صورة كربلاء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وهذه الدراسة تكشف عن مدى الرؤية المستقبلية والحضارية التي يتمتّع بها الدكتور أحمد اللويمي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ومدى الحس الاجتماعي والهمّ التربوي الذي يصاحب تفكير صاحب هذا الكتاب من خلال الاقتراحات التي رسمها لهذا المشروع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حيث طرح هذا المشروع بمستوى قادر على أن يضاهي المشاريع البنائية التربوية التي طُبِّقت على الصعيد العالمي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ونحن شاكرين للمؤلّف هذا الجهد التوعوي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طالبين من المولى العلي القدير أن يسدد خطاه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لاهتمامه بقضايا الإنسانية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وهذا ليس بغريب على شخص مثل الدكتور أحمد أن يتميّز بشعور يقظ وحس إنساني راصد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لأنّه مارس الخطابة الحسينية وتلمَّس معاناة المنبر عن قرب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وشعر بالحاجة الماسَّة لهذا التطوير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LeftBold"/>
        <w:rPr>
          <w:rtl/>
        </w:rPr>
      </w:pPr>
      <w:r>
        <w:rPr>
          <w:rFonts w:hint="cs"/>
          <w:rtl/>
        </w:rPr>
        <w:t>نجيب حسين الحرز</w:t>
      </w:r>
    </w:p>
    <w:p w:rsidR="00DA43DD" w:rsidRDefault="00DA43DD" w:rsidP="00DA43DD">
      <w:pPr>
        <w:pStyle w:val="libLeftBold"/>
        <w:rPr>
          <w:rtl/>
        </w:rPr>
      </w:pPr>
      <w:r>
        <w:rPr>
          <w:rFonts w:hint="cs"/>
          <w:rtl/>
        </w:rPr>
        <w:t>جمادى الاولى1421 هـ</w:t>
      </w:r>
    </w:p>
    <w:p w:rsidR="00DA43DD" w:rsidRDefault="00DA43DD" w:rsidP="00DA43DD">
      <w:pPr>
        <w:pStyle w:val="libNormal"/>
      </w:pPr>
      <w:r>
        <w:rPr>
          <w:rtl/>
        </w:rPr>
        <w:br w:type="page"/>
      </w:r>
    </w:p>
    <w:p w:rsidR="00DA43DD" w:rsidRPr="00DA43DD" w:rsidRDefault="00DA43DD" w:rsidP="00DA43DD">
      <w:pPr>
        <w:pStyle w:val="Heading1Center"/>
        <w:rPr>
          <w:rtl/>
        </w:rPr>
      </w:pPr>
      <w:bookmarkStart w:id="5" w:name="_Toc434062447"/>
      <w:r w:rsidRPr="00DA43DD">
        <w:rPr>
          <w:rtl/>
        </w:rPr>
        <w:lastRenderedPageBreak/>
        <w:t>مستقبل الخطابة الحسينية</w:t>
      </w:r>
      <w:r w:rsidRPr="00DA43DD">
        <w:rPr>
          <w:rFonts w:hint="cs"/>
          <w:rtl/>
        </w:rPr>
        <w:t xml:space="preserve"> </w:t>
      </w:r>
      <w:r w:rsidRPr="00DA43DD">
        <w:rPr>
          <w:rtl/>
        </w:rPr>
        <w:t>وسبل تحديثها</w:t>
      </w:r>
      <w:bookmarkEnd w:id="0"/>
      <w:bookmarkEnd w:id="5"/>
    </w:p>
    <w:p w:rsidR="00DA43DD" w:rsidRDefault="00DA43DD" w:rsidP="00DA43DD">
      <w:pPr>
        <w:pStyle w:val="Heading2Center"/>
        <w:rPr>
          <w:rtl/>
        </w:rPr>
      </w:pPr>
      <w:bookmarkStart w:id="6" w:name="_Toc434062448"/>
      <w:r>
        <w:rPr>
          <w:rFonts w:hint="cs"/>
          <w:rtl/>
        </w:rPr>
        <w:t>المقدّمة</w:t>
      </w:r>
      <w:bookmarkEnd w:id="6"/>
    </w:p>
    <w:p w:rsidR="00DA43DD" w:rsidRDefault="004B62EE" w:rsidP="00DA43DD">
      <w:pPr>
        <w:pStyle w:val="libNormal"/>
        <w:rPr>
          <w:rtl/>
        </w:rPr>
      </w:pPr>
      <w:r>
        <w:rPr>
          <w:rFonts w:hint="cs"/>
          <w:rtl/>
        </w:rPr>
        <w:t>«</w:t>
      </w:r>
      <w:r w:rsidR="00DA43DD">
        <w:rPr>
          <w:rFonts w:hint="cs"/>
          <w:rtl/>
        </w:rPr>
        <w:t>الحمد لله الذي ليس لقضائه دافع</w:t>
      </w:r>
      <w:r>
        <w:rPr>
          <w:rFonts w:hint="cs"/>
          <w:rtl/>
        </w:rPr>
        <w:t>،</w:t>
      </w:r>
      <w:r w:rsidR="00DA43DD">
        <w:rPr>
          <w:rFonts w:hint="cs"/>
          <w:rtl/>
        </w:rPr>
        <w:t xml:space="preserve"> ولا لعطائه مانع</w:t>
      </w:r>
      <w:r>
        <w:rPr>
          <w:rFonts w:hint="cs"/>
          <w:rtl/>
        </w:rPr>
        <w:t>،</w:t>
      </w:r>
      <w:r w:rsidR="00DA43DD">
        <w:rPr>
          <w:rFonts w:hint="cs"/>
          <w:rtl/>
        </w:rPr>
        <w:t xml:space="preserve"> ولا كصنعه صنع صانع</w:t>
      </w:r>
      <w:r>
        <w:rPr>
          <w:rFonts w:hint="cs"/>
          <w:rtl/>
        </w:rPr>
        <w:t>،</w:t>
      </w:r>
      <w:r w:rsidR="00DA43DD">
        <w:rPr>
          <w:rFonts w:hint="cs"/>
          <w:rtl/>
        </w:rPr>
        <w:t xml:space="preserve"> وهو الجواد الواسع</w:t>
      </w:r>
      <w:r>
        <w:rPr>
          <w:rFonts w:hint="cs"/>
          <w:rtl/>
        </w:rPr>
        <w:t>،</w:t>
      </w:r>
      <w:r w:rsidR="00F13453">
        <w:rPr>
          <w:rFonts w:hint="cs"/>
          <w:rtl/>
        </w:rPr>
        <w:t xml:space="preserve"> </w:t>
      </w:r>
      <w:r w:rsidR="00DA43DD">
        <w:rPr>
          <w:rFonts w:hint="cs"/>
          <w:rtl/>
        </w:rPr>
        <w:t>فطر أجناس البدائع</w:t>
      </w:r>
      <w:r>
        <w:rPr>
          <w:rFonts w:hint="cs"/>
          <w:rtl/>
        </w:rPr>
        <w:t>،</w:t>
      </w:r>
      <w:r w:rsidR="00DA43DD">
        <w:rPr>
          <w:rFonts w:hint="cs"/>
          <w:rtl/>
        </w:rPr>
        <w:t xml:space="preserve"> وأتقن بحكمته الصنائع</w:t>
      </w:r>
      <w:r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 w:rsidRPr="00DA43DD">
        <w:rPr>
          <w:rFonts w:hint="cs"/>
          <w:rtl/>
        </w:rPr>
        <w:t>الحمد لله حمداً يعادل حمد ملائكته المقرّبين</w:t>
      </w:r>
      <w:r w:rsidR="004B62EE">
        <w:rPr>
          <w:rFonts w:hint="cs"/>
          <w:rtl/>
        </w:rPr>
        <w:t>،</w:t>
      </w:r>
      <w:r w:rsidRPr="00DA43DD">
        <w:rPr>
          <w:rFonts w:hint="cs"/>
          <w:rtl/>
        </w:rPr>
        <w:t xml:space="preserve"> وأنبيائه المرسلين</w:t>
      </w:r>
      <w:r w:rsidR="004B62EE">
        <w:rPr>
          <w:rFonts w:hint="cs"/>
          <w:rtl/>
        </w:rPr>
        <w:t>،</w:t>
      </w:r>
      <w:r w:rsidRPr="00DA43DD">
        <w:rPr>
          <w:rFonts w:hint="cs"/>
          <w:rtl/>
        </w:rPr>
        <w:t xml:space="preserve"> وصلّى الله على خيرته محمد خاتم النبيين وآله الطيّبين الطاهرين المخلصين وسلّم</w:t>
      </w:r>
      <w:r w:rsidR="004B62EE">
        <w:rPr>
          <w:rFonts w:hint="cs"/>
          <w:rtl/>
        </w:rPr>
        <w:t>»</w:t>
      </w:r>
      <w:r w:rsidRPr="00DA43DD">
        <w:rPr>
          <w:rStyle w:val="libFootnotenumChar"/>
          <w:rFonts w:hint="cs"/>
          <w:rtl/>
        </w:rPr>
        <w:t>(1)</w:t>
      </w:r>
      <w:r w:rsidR="004B62EE">
        <w:rPr>
          <w:rStyle w:val="libFootnotenumChar"/>
          <w:rFonts w:hint="cs"/>
          <w:rtl/>
        </w:rPr>
        <w:t>.</w:t>
      </w:r>
    </w:p>
    <w:p w:rsidR="00DA43DD" w:rsidRDefault="00F13453" w:rsidP="00DA43DD">
      <w:pPr>
        <w:pStyle w:val="libFootnote0"/>
        <w:rPr>
          <w:rtl/>
        </w:rPr>
      </w:pPr>
      <w:r>
        <w:rPr>
          <w:rtl/>
        </w:rPr>
        <w:t>____________________</w:t>
      </w:r>
    </w:p>
    <w:p w:rsidR="00DA43DD" w:rsidRDefault="00DA43DD" w:rsidP="00DA43DD">
      <w:pPr>
        <w:pStyle w:val="libFootnote0"/>
        <w:rPr>
          <w:rtl/>
        </w:rPr>
      </w:pPr>
      <w:r w:rsidRPr="00DA43DD">
        <w:rPr>
          <w:rFonts w:hint="cs"/>
          <w:rtl/>
        </w:rPr>
        <w:t>(1)</w:t>
      </w:r>
      <w:r>
        <w:rPr>
          <w:rFonts w:hint="cs"/>
          <w:rtl/>
        </w:rPr>
        <w:t xml:space="preserve"> من دعاء الإمام الحسين </w:t>
      </w:r>
      <w:r w:rsidR="0034488D" w:rsidRPr="0034488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في يوم عرفة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</w:pPr>
      <w:r>
        <w:rPr>
          <w:rtl/>
        </w:rPr>
        <w:br w:type="page"/>
      </w:r>
    </w:p>
    <w:p w:rsidR="00DA43DD" w:rsidRDefault="00DA43DD" w:rsidP="00DA43DD">
      <w:pPr>
        <w:pStyle w:val="libNormal"/>
      </w:pPr>
      <w:r>
        <w:rPr>
          <w:rFonts w:hint="cs"/>
          <w:rtl/>
        </w:rPr>
        <w:lastRenderedPageBreak/>
        <w:t>إنّ تأليف هذا الكتاب يندرج في ضمن الجهود المبذولة لتصحيح مسيرة المنبر الحسيني</w:t>
      </w:r>
      <w:r w:rsidR="00F13453">
        <w:rPr>
          <w:rFonts w:hint="cs"/>
          <w:rtl/>
        </w:rPr>
        <w:t xml:space="preserve"> - </w:t>
      </w:r>
      <w:r>
        <w:rPr>
          <w:rFonts w:hint="cs"/>
          <w:rtl/>
        </w:rPr>
        <w:t>هذه الأداة المباركة المقدّسة التي يتسابق ويتزاحم في الانتساب إليها أهل العلم والمثقفون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المنتمون لمدرسة أهل البيت (صلوات الله عليهم)</w:t>
      </w:r>
      <w:r w:rsidR="00F13453">
        <w:rPr>
          <w:rFonts w:hint="cs"/>
          <w:rtl/>
        </w:rPr>
        <w:t xml:space="preserve"> - </w:t>
      </w:r>
      <w:r>
        <w:rPr>
          <w:rFonts w:hint="cs"/>
          <w:rtl/>
        </w:rPr>
        <w:t>نحو إعطاء هذه القناة الإعلامية الجماهيرية المهمّة دورها الحقيقي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للمساهمة مع سائر الوسائل الإصلاحية الاُخرى في تقويم الإنسان في فكره وانتمائه الديني ومنهجه الحياتي المادي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وتصحيح طموحه وآماله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لبناء مجتمع مدني إسلامي متطلّع لمستقبل وادع مزهر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تتمتع الخطابة الحسينية بقاعدة شعبية من مختلف طبقات المجتمع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يزيد في أهميتها أنّها اللسان المعبّر لفكر وتراث أهل البيت (صلوات الله وسلامه عليهم)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إنّ إيلاء هذه القناة الرعاية والعناية أمر ضروري وحيوي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وذلك من خلال إثارة حركة إصلاحية بنيوية تكسب هذه الأداة القوّة والمتانة والكفاءة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وذلك ممكن من خلال دعوة الخطباء الأعزاء في منطقة الإحساء بشكل خاصّ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وفي جميع العالم بشكل عام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للاهتمام بالتأليف والتدوين لتجاربهم الشخصية في الخطابة الحسينية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كما إنّ هناك حاجة ماسة للتأليف في تاريخ المنبر الحسيني وأطواره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والمدارس الفنيّة والأصوات الرثائية التي ساهمت مساهمة فعالة وكبيرة في تبلور المنبر الحسيني المعاصر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إنّ الحركة الإصلاحية للمنبر يجب أن لا تغفل عن تدوين تاريخ أشهر الخطباء الذين تركوا بصماتهم على المنبر الحسيني المعاصر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ومن أهم المشاريع الإصلاحية في تطوير المنبر الحسيني هو تربية أجيال جديدة من الخطباء الأكفّاء للخروج من حالة الارتجال والعفوية</w:t>
      </w:r>
      <w:r w:rsidR="00F13453">
        <w:rPr>
          <w:rFonts w:hint="cs"/>
          <w:rtl/>
        </w:rPr>
        <w:t xml:space="preserve"> - </w:t>
      </w:r>
      <w:r>
        <w:rPr>
          <w:rFonts w:hint="cs"/>
          <w:rtl/>
        </w:rPr>
        <w:t>التي ما زالت قائمة في الوقت الحاضر</w:t>
      </w:r>
      <w:r w:rsidR="00F13453">
        <w:rPr>
          <w:rFonts w:hint="cs"/>
          <w:rtl/>
        </w:rPr>
        <w:t xml:space="preserve"> - </w:t>
      </w:r>
      <w:r>
        <w:rPr>
          <w:rFonts w:hint="cs"/>
          <w:rtl/>
        </w:rPr>
        <w:t>في الانخراط في سلك الخطابة الحسينية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إنّ رعاية هذه القناة لا تتسنى إلاّ من خلال تأسيس معاهد علمية متخصّصة لتربية كوادر كفوءة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إنّ حركة التصحيح والتكامل والتطوّر للمنبر الحسيني لا يمكن أن تتصاعد إلاّ من خلال تبنّي هذه المقوّمات الإصلاحية المهمّة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هذا الكتاب يتناول ألوان الخطابة الحسينية</w:t>
      </w:r>
      <w:r w:rsidR="0034488D">
        <w:rPr>
          <w:rFonts w:hint="cs"/>
          <w:rtl/>
        </w:rPr>
        <w:t>،</w:t>
      </w:r>
      <w:r>
        <w:rPr>
          <w:rFonts w:hint="cs"/>
          <w:rtl/>
        </w:rPr>
        <w:t xml:space="preserve"> وسماتها المميّزة عن أنواع الخطابة الاُخرى</w:t>
      </w:r>
      <w:r w:rsidR="0034488D">
        <w:rPr>
          <w:rFonts w:hint="cs"/>
          <w:rtl/>
        </w:rPr>
        <w:t>،</w:t>
      </w:r>
      <w:r>
        <w:rPr>
          <w:rFonts w:hint="cs"/>
          <w:rtl/>
        </w:rPr>
        <w:t xml:space="preserve"> والمناهج التي تميّز الخطباء السائرين على المنهج التراثي المائل للتركيز على الرثاء عن الخطباء الحداثيين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الداعين إلى تحديث المنبر الحسيني بمفاهيم العصر وأساليبه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يتناول هذا الكتاب أيضاً مستقبل المنبر الحسيني خصوصاً ما يمت وسائل التحديث والمناهج التي في تبنّيها تضفي على المنبر ثوباً عصرياً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دون أن يمسّ روحه الأصيلة خدش أو تغيير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lastRenderedPageBreak/>
        <w:t>ولا يفوتني أن أقدّم شكري وتقديري للأخوة الخطباء الشيخ حبيب الهديبي</w:t>
      </w:r>
      <w:r w:rsidR="0034488D">
        <w:rPr>
          <w:rFonts w:hint="cs"/>
          <w:rtl/>
        </w:rPr>
        <w:t>،</w:t>
      </w:r>
      <w:r>
        <w:rPr>
          <w:rFonts w:hint="cs"/>
          <w:rtl/>
        </w:rPr>
        <w:t xml:space="preserve"> الشيخ محمد العباد والشيخ نجيب الحرز لما بذلوه من جهد مشكور في مراجعة النصوص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وإبداء الرأي والنقاش البنّاء في جعل هذا الكتاب أفضل حالاً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وأكثر ملائمة لأغراض التطوير والتحديث الذي يمثّل صلبه وجمجمته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في الختام هذا الكتاب مساهمة متواضعة تضاف للمساهمات الجبّارة والحيوية التي تعمل بكلّ جدّ ومثابرة لانتشال المنبر الحسيني من حالة الركود والرتابة التي يعاني منها لمستقبل أفضل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والله ولي التوفيق والنجاح والحمد لله ربّ العالمين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LeftBold"/>
        <w:rPr>
          <w:rtl/>
        </w:rPr>
      </w:pPr>
      <w:r>
        <w:rPr>
          <w:rFonts w:hint="cs"/>
          <w:rtl/>
        </w:rPr>
        <w:t>الدكتور أحمد محمد اللويمي</w:t>
      </w:r>
    </w:p>
    <w:p w:rsidR="00DA43DD" w:rsidRDefault="00DA43DD" w:rsidP="00DA43DD">
      <w:pPr>
        <w:pStyle w:val="libLeftBold"/>
        <w:rPr>
          <w:rtl/>
        </w:rPr>
      </w:pPr>
      <w:r>
        <w:rPr>
          <w:rFonts w:hint="cs"/>
          <w:rtl/>
        </w:rPr>
        <w:t>في شهر صفر 1420هـ</w:t>
      </w:r>
    </w:p>
    <w:p w:rsidR="004B62EE" w:rsidRDefault="004B62EE" w:rsidP="004B62EE">
      <w:pPr>
        <w:pStyle w:val="libNormal"/>
        <w:rPr>
          <w:rtl/>
        </w:rPr>
      </w:pPr>
      <w:r>
        <w:rPr>
          <w:rtl/>
        </w:rPr>
        <w:br w:type="page"/>
      </w:r>
    </w:p>
    <w:p w:rsidR="00DA43DD" w:rsidRDefault="00DA43DD" w:rsidP="00DA43DD">
      <w:pPr>
        <w:pStyle w:val="Heading2Center"/>
      </w:pPr>
      <w:bookmarkStart w:id="7" w:name="_Toc434062449"/>
      <w:r>
        <w:rPr>
          <w:rFonts w:hint="cs"/>
          <w:rtl/>
        </w:rPr>
        <w:lastRenderedPageBreak/>
        <w:t>تمهيد الخطابة</w:t>
      </w:r>
      <w:bookmarkStart w:id="8" w:name="تـمهيد_الخطابة"/>
      <w:bookmarkEnd w:id="7"/>
      <w:bookmarkEnd w:id="8"/>
    </w:p>
    <w:p w:rsidR="00DA43DD" w:rsidRDefault="00DA43DD" w:rsidP="00DA43DD">
      <w:pPr>
        <w:pStyle w:val="libBold1"/>
        <w:rPr>
          <w:rtl/>
        </w:rPr>
      </w:pPr>
      <w:r>
        <w:rPr>
          <w:rtl/>
        </w:rPr>
        <w:t>1</w:t>
      </w:r>
      <w:r w:rsidR="00F13453">
        <w:rPr>
          <w:rtl/>
        </w:rPr>
        <w:t xml:space="preserve"> - </w:t>
      </w:r>
      <w:r>
        <w:rPr>
          <w:rtl/>
        </w:rPr>
        <w:t>ما هي الخطابة</w:t>
      </w:r>
      <w:r w:rsidR="004B62EE">
        <w:rPr>
          <w:rtl/>
        </w:rPr>
        <w:t>؟</w:t>
      </w:r>
    </w:p>
    <w:p w:rsidR="00DA43DD" w:rsidRDefault="00DA43DD" w:rsidP="00DA43DD">
      <w:pPr>
        <w:pStyle w:val="libNormal"/>
        <w:rPr>
          <w:rtl/>
        </w:rPr>
      </w:pPr>
      <w:r w:rsidRPr="00DA43DD">
        <w:rPr>
          <w:rFonts w:hint="cs"/>
          <w:rtl/>
        </w:rPr>
        <w:t>الخطابة هي القابلية على صياغة الكلام باُسلوب يمكِّن الخطيب من التأثير على نفس المخاطب</w:t>
      </w:r>
      <w:r w:rsidR="004B62EE">
        <w:rPr>
          <w:rFonts w:hint="cs"/>
          <w:rtl/>
        </w:rPr>
        <w:t>،</w:t>
      </w:r>
      <w:r w:rsidRPr="00DA43DD">
        <w:rPr>
          <w:rFonts w:hint="cs"/>
          <w:rtl/>
        </w:rPr>
        <w:t xml:space="preserve"> وقد عرّفها أرسطو بأنّها </w:t>
      </w:r>
      <w:r w:rsidR="0034488D">
        <w:rPr>
          <w:rFonts w:hint="cs"/>
          <w:rtl/>
        </w:rPr>
        <w:t>(</w:t>
      </w:r>
      <w:r w:rsidRPr="00DA43DD">
        <w:rPr>
          <w:rFonts w:hint="cs"/>
          <w:rtl/>
        </w:rPr>
        <w:t>قوّة تتكلّف الإقناع الممكن</w:t>
      </w:r>
      <w:r w:rsidR="0034488D">
        <w:rPr>
          <w:rFonts w:hint="cs"/>
          <w:rtl/>
        </w:rPr>
        <w:t>)</w:t>
      </w:r>
      <w:r w:rsidRPr="00DA43DD">
        <w:rPr>
          <w:rStyle w:val="libFootnotenumChar"/>
          <w:rFonts w:hint="cs"/>
          <w:rtl/>
        </w:rPr>
        <w:t>(1)</w:t>
      </w:r>
      <w:r w:rsidR="004B62EE">
        <w:rPr>
          <w:rFonts w:hint="cs"/>
          <w:rtl/>
        </w:rPr>
        <w:t>،</w:t>
      </w:r>
      <w:r w:rsidRPr="00DA43DD">
        <w:rPr>
          <w:rFonts w:hint="cs"/>
          <w:rtl/>
        </w:rPr>
        <w:t xml:space="preserve"> وقال ابن رشد</w:t>
      </w:r>
      <w:r w:rsidR="004B62EE">
        <w:rPr>
          <w:rFonts w:hint="cs"/>
          <w:rtl/>
        </w:rPr>
        <w:t>:</w:t>
      </w:r>
      <w:r w:rsidRPr="00DA43DD">
        <w:rPr>
          <w:rFonts w:hint="cs"/>
          <w:rtl/>
        </w:rPr>
        <w:t xml:space="preserve"> </w:t>
      </w:r>
      <w:r w:rsidR="0034488D">
        <w:rPr>
          <w:rFonts w:hint="cs"/>
          <w:rtl/>
        </w:rPr>
        <w:t>(</w:t>
      </w:r>
      <w:r w:rsidRPr="00DA43DD">
        <w:rPr>
          <w:rFonts w:hint="cs"/>
          <w:rtl/>
        </w:rPr>
        <w:t>الخطابة هي قوّة تتكلّف الإقناع الممكن في كلّ واحد من الأشياء المفردة</w:t>
      </w:r>
      <w:r w:rsidR="0034488D">
        <w:rPr>
          <w:rFonts w:hint="cs"/>
          <w:rtl/>
        </w:rPr>
        <w:t>)</w:t>
      </w:r>
      <w:r w:rsidRPr="00DA43DD">
        <w:rPr>
          <w:rStyle w:val="libFootnotenumChar"/>
          <w:rtl/>
        </w:rPr>
        <w:t>(2)</w:t>
      </w:r>
      <w:r w:rsidR="004B62EE">
        <w:rPr>
          <w:rFonts w:hint="cs"/>
          <w:rtl/>
        </w:rPr>
        <w:t>.</w:t>
      </w:r>
    </w:p>
    <w:p w:rsidR="00DA43DD" w:rsidRDefault="00F13453" w:rsidP="00DA43DD">
      <w:pPr>
        <w:pStyle w:val="libFootnote0"/>
        <w:rPr>
          <w:rtl/>
        </w:rPr>
      </w:pPr>
      <w:r>
        <w:rPr>
          <w:rtl/>
        </w:rPr>
        <w:t>____________________</w:t>
      </w:r>
    </w:p>
    <w:p w:rsidR="00DA43DD" w:rsidRDefault="00DA43DD" w:rsidP="00DA43DD">
      <w:pPr>
        <w:pStyle w:val="libFootnote0"/>
        <w:rPr>
          <w:rtl/>
        </w:rPr>
      </w:pPr>
      <w:r>
        <w:rPr>
          <w:rFonts w:hint="cs"/>
          <w:rtl/>
        </w:rPr>
        <w:t>(1) نقلاً عن الخطابة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تاريخها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قواعدها وآدابها</w:t>
      </w:r>
      <w:r w:rsidR="00F13453">
        <w:rPr>
          <w:rFonts w:hint="cs"/>
          <w:rtl/>
        </w:rPr>
        <w:t xml:space="preserve"> - </w:t>
      </w:r>
      <w:r>
        <w:rPr>
          <w:rFonts w:hint="cs"/>
          <w:rtl/>
        </w:rPr>
        <w:t>للشيخ حسين جمعة العاملي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Footnote0"/>
        <w:rPr>
          <w:rtl/>
        </w:rPr>
      </w:pPr>
      <w:r>
        <w:rPr>
          <w:rtl/>
        </w:rPr>
        <w:t>(2) المصدر نفسه</w:t>
      </w:r>
      <w:r w:rsidR="004B62EE">
        <w:rPr>
          <w:rtl/>
        </w:rPr>
        <w:t>.</w:t>
      </w:r>
    </w:p>
    <w:p w:rsidR="00DA43DD" w:rsidRDefault="00DA43DD" w:rsidP="00DA43DD">
      <w:pPr>
        <w:pStyle w:val="libNormal"/>
      </w:pPr>
      <w:r>
        <w:rPr>
          <w:rtl/>
        </w:rPr>
        <w:br w:type="page"/>
      </w:r>
    </w:p>
    <w:p w:rsidR="00DA43DD" w:rsidRDefault="00DA43DD" w:rsidP="00DA43DD">
      <w:pPr>
        <w:pStyle w:val="libNormal"/>
      </w:pPr>
      <w:r>
        <w:rPr>
          <w:rFonts w:hint="cs"/>
          <w:rtl/>
        </w:rPr>
        <w:lastRenderedPageBreak/>
        <w:t>وتعريف أرسطو وابن رشد صحيح إذا كان الخطيب قد بلغ البراعة في الخطابة وفن الإقناع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ولكن الخطابة بشكل عام كلام يقوم على أسس وقواعد يقصد به الإقناع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والخطابة مصدر فعله خطب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يتعدى بنفسه بحرف الجر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قال الجوهري</w:t>
      </w:r>
      <w:r w:rsidR="004B62EE">
        <w:rPr>
          <w:rFonts w:hint="cs"/>
          <w:rtl/>
        </w:rPr>
        <w:t>:</w:t>
      </w:r>
      <w:r>
        <w:rPr>
          <w:rFonts w:hint="cs"/>
          <w:rtl/>
        </w:rPr>
        <w:t xml:space="preserve"> خطب على المنبر خطبة بضم الخاء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ويُقال</w:t>
      </w:r>
      <w:r w:rsidR="004B62EE">
        <w:rPr>
          <w:rFonts w:hint="cs"/>
          <w:rtl/>
        </w:rPr>
        <w:t>:</w:t>
      </w:r>
      <w:r>
        <w:rPr>
          <w:rFonts w:hint="cs"/>
          <w:rtl/>
        </w:rPr>
        <w:t xml:space="preserve"> فلان خطيب القوم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إذا كان هو المتكلّم عنهم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والجمع خطباء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 w:rsidRPr="00DA43DD">
        <w:rPr>
          <w:rFonts w:hint="cs"/>
          <w:rtl/>
        </w:rPr>
        <w:t>وقال ابن منظور في لسان العرب</w:t>
      </w:r>
      <w:r w:rsidR="004B62EE">
        <w:rPr>
          <w:rFonts w:hint="cs"/>
          <w:rtl/>
        </w:rPr>
        <w:t>:</w:t>
      </w:r>
      <w:r w:rsidRPr="00DA43DD">
        <w:rPr>
          <w:rFonts w:hint="cs"/>
          <w:rtl/>
        </w:rPr>
        <w:t xml:space="preserve"> والخطبة مثل الرسالة التي لها أوّل وآخر</w:t>
      </w:r>
      <w:r w:rsidRPr="00DA43DD">
        <w:rPr>
          <w:rStyle w:val="libFootnotenumChar"/>
          <w:rFonts w:hint="cs"/>
          <w:rtl/>
        </w:rPr>
        <w:t>(1)</w:t>
      </w:r>
      <w:r w:rsidR="004B62EE">
        <w:rPr>
          <w:rFonts w:hint="cs"/>
          <w:rtl/>
        </w:rPr>
        <w:t>.</w:t>
      </w:r>
    </w:p>
    <w:p w:rsidR="00DA43DD" w:rsidRDefault="00F13453" w:rsidP="00DA43DD">
      <w:pPr>
        <w:pStyle w:val="libFootnote0"/>
        <w:rPr>
          <w:rtl/>
        </w:rPr>
      </w:pPr>
      <w:r>
        <w:rPr>
          <w:rtl/>
        </w:rPr>
        <w:t>____________________</w:t>
      </w:r>
    </w:p>
    <w:p w:rsidR="00DA43DD" w:rsidRDefault="00DA43DD" w:rsidP="00DA43DD">
      <w:pPr>
        <w:pStyle w:val="libFootnote0"/>
        <w:rPr>
          <w:rtl/>
        </w:rPr>
      </w:pPr>
      <w:r>
        <w:rPr>
          <w:rtl/>
        </w:rPr>
        <w:t>(1) الخطابة وإعداد الخطيب</w:t>
      </w:r>
      <w:r w:rsidR="00F13453">
        <w:rPr>
          <w:rtl/>
        </w:rPr>
        <w:t xml:space="preserve"> - </w:t>
      </w:r>
      <w:r>
        <w:rPr>
          <w:rtl/>
        </w:rPr>
        <w:t>د</w:t>
      </w:r>
      <w:r w:rsidR="004B62EE">
        <w:rPr>
          <w:rtl/>
        </w:rPr>
        <w:t>.</w:t>
      </w:r>
      <w:r>
        <w:rPr>
          <w:rtl/>
        </w:rPr>
        <w:t xml:space="preserve"> توفيق الواعي</w:t>
      </w:r>
      <w:r w:rsidR="004B62EE">
        <w:rPr>
          <w:rtl/>
        </w:rPr>
        <w:t>.</w:t>
      </w:r>
    </w:p>
    <w:p w:rsidR="00DA43DD" w:rsidRDefault="00DA43DD" w:rsidP="00DA43DD">
      <w:pPr>
        <w:pStyle w:val="libNormal"/>
      </w:pPr>
      <w:r>
        <w:rPr>
          <w:rtl/>
        </w:rPr>
        <w:br w:type="page"/>
      </w:r>
    </w:p>
    <w:p w:rsidR="00DA43DD" w:rsidRDefault="00DA43DD" w:rsidP="00DA43DD">
      <w:pPr>
        <w:pStyle w:val="libNormal"/>
      </w:pPr>
      <w:r>
        <w:rPr>
          <w:rFonts w:hint="cs"/>
          <w:rtl/>
        </w:rPr>
        <w:lastRenderedPageBreak/>
        <w:t>وللخطابة مقوّمات أساسية تتصل بالخطيب بشكل مباشر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هي الفكرة والاُسلوب والإلقاء المحكم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أمّا الفكرة فتتشخّص فيما يمتلك الخطيب من عمق وإدراك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وفهم للحياة ومدى سبره لغورها وفهمه لأحوالها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أمّا الاُسلوب فيشير إلى قابليته على صياغة الكلام باُسلوب جامع لقواعد اللغة من نحو وبلاغة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وشامل لأصول المعالجة المنطقية والعلمية للأمور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والإلقاء المحكم يمثّل لبّ الخطابة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والأداة التي تمكّن الخطيب من تقديم ما أعدّه من أفكار بأحسن الأساليب إلى المخاطب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وذلك من خلال تقمّصه لكلّ فنون الخطابة من رفع الصوت وقت الضرورة وخفضه عند الحاجة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وتنميق اُسلوبه بالتعابير العاطفية من الغضب والحبّ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والسرور والسخرية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والإعجاب وإثارة الحماس والاستنفار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وروح التفكّر والتدبّر وغيره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ويبتعد عن التأتأة والتردد والتكرار الممل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Bold1"/>
        <w:rPr>
          <w:rtl/>
        </w:rPr>
      </w:pPr>
      <w:r>
        <w:rPr>
          <w:rtl/>
        </w:rPr>
        <w:t>2</w:t>
      </w:r>
      <w:r w:rsidR="00F13453">
        <w:rPr>
          <w:rtl/>
        </w:rPr>
        <w:t xml:space="preserve"> - </w:t>
      </w:r>
      <w:r>
        <w:rPr>
          <w:rtl/>
        </w:rPr>
        <w:t xml:space="preserve">تطوّر فن الخطابة 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يعود الفضل الأول في إرساء الخطابة واستنباط فنونها إلى اليونانيين قبل الميلاد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ويعود اهتمام اليونانيّين بالخطابة لارتباطها بطبيعة الحياة اليونانية التي غلبت عليها المجادلات الفلسفية والسياسية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وشيوع حالة الحرية الفردية والتعبير عن الرأي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وقد كان لظهور مجموعة من المتكلّمين الذين عُرفوا بالسفسطائيّين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لتميّزهم بالقدرة على الخطابة المؤثّرة والإلقاء المحكم الدور الكبير في تطوّر الخطابة اليونانية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ممّا جعل الخطابة مهنة يسعى إليها مَنْ يريد البلوغ إلى المراتب العُليا من طبقات المجتمع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ويُعد مؤلَّف الخطابة لأرسطو أوّل مؤلَّف جامع ومنظِّر لعلم الخطابة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 w:rsidRPr="00DA43DD">
        <w:rPr>
          <w:rFonts w:hint="cs"/>
          <w:rtl/>
        </w:rPr>
        <w:t>وقد بلغت الخطابة شأوها في العهد الروماني</w:t>
      </w:r>
      <w:r w:rsidR="004B62EE">
        <w:rPr>
          <w:rFonts w:hint="cs"/>
          <w:rtl/>
        </w:rPr>
        <w:t>،</w:t>
      </w:r>
      <w:r w:rsidRPr="00DA43DD">
        <w:rPr>
          <w:rFonts w:hint="cs"/>
          <w:rtl/>
        </w:rPr>
        <w:t xml:space="preserve"> حيث برز خطباء مشهورون</w:t>
      </w:r>
      <w:r w:rsidR="004B62EE">
        <w:rPr>
          <w:rFonts w:hint="cs"/>
          <w:rtl/>
        </w:rPr>
        <w:t>،</w:t>
      </w:r>
      <w:r w:rsidRPr="00DA43DD">
        <w:rPr>
          <w:rFonts w:hint="cs"/>
          <w:rtl/>
        </w:rPr>
        <w:t xml:space="preserve"> مثل</w:t>
      </w:r>
      <w:r w:rsidR="004B62EE">
        <w:rPr>
          <w:rFonts w:hint="cs"/>
          <w:rtl/>
        </w:rPr>
        <w:t>:</w:t>
      </w:r>
      <w:r w:rsidRPr="00DA43DD">
        <w:rPr>
          <w:rFonts w:hint="cs"/>
          <w:rtl/>
        </w:rPr>
        <w:t xml:space="preserve"> شيشرون</w:t>
      </w:r>
      <w:r w:rsidR="004B62EE">
        <w:rPr>
          <w:rFonts w:hint="cs"/>
          <w:rtl/>
        </w:rPr>
        <w:t>،</w:t>
      </w:r>
      <w:r w:rsidRPr="00DA43DD">
        <w:rPr>
          <w:rFonts w:hint="cs"/>
          <w:rtl/>
        </w:rPr>
        <w:t xml:space="preserve"> وافتتحت العديد من المدارس الخاصّة بتعليم الخطابة</w:t>
      </w:r>
      <w:r w:rsidRPr="00DA43DD">
        <w:rPr>
          <w:rStyle w:val="libFootnotenumChar"/>
          <w:rFonts w:hint="cs"/>
          <w:rtl/>
        </w:rPr>
        <w:t>(1)</w:t>
      </w:r>
      <w:r w:rsidR="004B62EE">
        <w:rPr>
          <w:rFonts w:hint="cs"/>
          <w:rtl/>
        </w:rPr>
        <w:t>.</w:t>
      </w:r>
    </w:p>
    <w:p w:rsidR="00DA43DD" w:rsidRDefault="00F13453" w:rsidP="00DA43DD">
      <w:pPr>
        <w:pStyle w:val="libFootnote0"/>
        <w:rPr>
          <w:rtl/>
        </w:rPr>
      </w:pPr>
      <w:r>
        <w:rPr>
          <w:rtl/>
        </w:rPr>
        <w:t>____________________</w:t>
      </w:r>
    </w:p>
    <w:p w:rsidR="00DA43DD" w:rsidRDefault="00DA43DD" w:rsidP="00DA43DD">
      <w:pPr>
        <w:pStyle w:val="libFootnote0"/>
        <w:rPr>
          <w:rtl/>
        </w:rPr>
      </w:pPr>
      <w:r>
        <w:rPr>
          <w:rtl/>
        </w:rPr>
        <w:t>(1) الخطابة وإعداد الخطيب</w:t>
      </w:r>
      <w:r w:rsidR="00F13453">
        <w:rPr>
          <w:rtl/>
        </w:rPr>
        <w:t xml:space="preserve"> - </w:t>
      </w:r>
      <w:r>
        <w:rPr>
          <w:rtl/>
        </w:rPr>
        <w:t>د / توفيق الواعي</w:t>
      </w:r>
      <w:r w:rsidR="004B62EE">
        <w:rPr>
          <w:rtl/>
        </w:rPr>
        <w:t>.</w:t>
      </w:r>
    </w:p>
    <w:p w:rsidR="00DA43DD" w:rsidRDefault="00DA43DD" w:rsidP="00DA43DD">
      <w:pPr>
        <w:pStyle w:val="libNormal"/>
      </w:pPr>
      <w:r>
        <w:rPr>
          <w:rtl/>
        </w:rPr>
        <w:br w:type="page"/>
      </w:r>
    </w:p>
    <w:p w:rsidR="00DA43DD" w:rsidRDefault="00DA43DD" w:rsidP="00DA43DD">
      <w:pPr>
        <w:pStyle w:val="libNormal"/>
      </w:pPr>
      <w:r>
        <w:rPr>
          <w:rtl/>
        </w:rPr>
        <w:lastRenderedPageBreak/>
        <w:t>أ</w:t>
      </w:r>
      <w:r>
        <w:rPr>
          <w:rFonts w:hint="cs"/>
          <w:rtl/>
        </w:rPr>
        <w:t>مّا الخطابة في العصر الجاهلي فكان لها حظّ وافر عند العرب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لتمتّع اللغة العربية بالفصاحة والبيان التي مثّلت الجانب الأهم فيما ورد من خطب ذلك العصر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من خطباء ذلك العصر</w:t>
      </w:r>
      <w:r w:rsidR="004B62EE">
        <w:rPr>
          <w:rFonts w:hint="cs"/>
          <w:rtl/>
        </w:rPr>
        <w:t>:</w:t>
      </w:r>
      <w:r>
        <w:rPr>
          <w:rFonts w:hint="cs"/>
          <w:rtl/>
        </w:rPr>
        <w:t xml:space="preserve"> قس بن ساعدة الإيادي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وخارجة بن سنان خطيب داحس والغبراء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وخويلد بن عمرو الغطفاني خطيب يوم الفجار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وأكثم بن صيفي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وبطلوع فجر الإسلام على الجزيرة العربية نشطت الخطابة واشتدت الحاجة إليها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لاحتياج الدين الجديد للتبليغ في نشر وإقناع الناس في دعمه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كما كان للخطابة الأثر البالغ في جميع مراحل تطوّر الدعوة من استنفار الهمم للجهاد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والدفاع عن الدين ضدّ الكائدين والمتربّصين به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وتبليغ أحكامه وتعاليمه للمسلمين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وأصبحت للخطابة في ظلّ الإسلام مواسم وأوقات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كخطبتي العيدين وخطبة الجمعة والخطابة الحسينية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التي لها أعظم الأثر في إحياء النهضة الحسينية والذبّ عن حمى الدين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DA43DD" w:rsidRDefault="00DA43DD" w:rsidP="00DA43DD">
      <w:pPr>
        <w:pStyle w:val="libNormal"/>
        <w:rPr>
          <w:rtl/>
        </w:rPr>
      </w:pPr>
      <w:r w:rsidRPr="00DA43DD">
        <w:rPr>
          <w:rFonts w:hint="cs"/>
          <w:rtl/>
        </w:rPr>
        <w:t>وتُعدّ خطب الإمام علي بن أبي طالب الأثر الخالد</w:t>
      </w:r>
      <w:r w:rsidR="004B62EE">
        <w:rPr>
          <w:rFonts w:hint="cs"/>
          <w:rtl/>
        </w:rPr>
        <w:t>،</w:t>
      </w:r>
      <w:r w:rsidRPr="00DA43DD">
        <w:rPr>
          <w:rFonts w:hint="cs"/>
          <w:rtl/>
        </w:rPr>
        <w:t xml:space="preserve"> والتراث الغني في الحضارة الإسلامية</w:t>
      </w:r>
      <w:r w:rsidR="004B62EE">
        <w:rPr>
          <w:rFonts w:hint="cs"/>
          <w:rtl/>
        </w:rPr>
        <w:t>،</w:t>
      </w:r>
      <w:r w:rsidRPr="00DA43DD">
        <w:rPr>
          <w:rFonts w:hint="cs"/>
          <w:rtl/>
        </w:rPr>
        <w:t xml:space="preserve"> وتُعدّ خطبته الأشباح من جلائل خطبه </w:t>
      </w:r>
      <w:r w:rsidR="005F2BCB" w:rsidRPr="005F2BCB">
        <w:rPr>
          <w:rStyle w:val="libAlaemChar"/>
          <w:rFonts w:hint="cs"/>
          <w:rtl/>
        </w:rPr>
        <w:t>عليهم‌السلام</w:t>
      </w:r>
      <w:r w:rsidR="004B62EE">
        <w:rPr>
          <w:rFonts w:hint="cs"/>
          <w:rtl/>
        </w:rPr>
        <w:t>،</w:t>
      </w:r>
      <w:r w:rsidRPr="00DA43DD">
        <w:rPr>
          <w:rFonts w:hint="cs"/>
          <w:rtl/>
        </w:rPr>
        <w:t xml:space="preserve"> والذي جاء فيها</w:t>
      </w:r>
      <w:r w:rsidR="004B62EE">
        <w:rPr>
          <w:rFonts w:hint="cs"/>
          <w:rtl/>
        </w:rPr>
        <w:t>:</w:t>
      </w:r>
      <w:r w:rsidRPr="00DA43DD">
        <w:rPr>
          <w:rFonts w:hint="cs"/>
          <w:rtl/>
        </w:rPr>
        <w:t xml:space="preserve"> </w:t>
      </w:r>
      <w:r w:rsidR="004B62EE">
        <w:rPr>
          <w:rFonts w:hint="cs"/>
          <w:rtl/>
        </w:rPr>
        <w:t>«</w:t>
      </w:r>
      <w:r w:rsidRPr="00DA43DD">
        <w:rPr>
          <w:rFonts w:hint="cs"/>
          <w:rtl/>
        </w:rPr>
        <w:t>واعلم أنّ الراسخين في العلم هم الذين أغناهم عن اقتحام السّدد المضروبة دون الغيوب الإقرارُ بجملة ما جهلوا تفسيره من الغيب المحجوب</w:t>
      </w:r>
      <w:r w:rsidR="004B62EE">
        <w:rPr>
          <w:rFonts w:hint="cs"/>
          <w:rtl/>
        </w:rPr>
        <w:t>؛</w:t>
      </w:r>
      <w:r w:rsidRPr="00DA43DD">
        <w:rPr>
          <w:rFonts w:hint="cs"/>
          <w:rtl/>
        </w:rPr>
        <w:t xml:space="preserve"> فمدح الله تعالى اعترافهم بالعجز عن ما تناول ما لم يحيطوا به علماً</w:t>
      </w:r>
      <w:r w:rsidR="004B62EE">
        <w:rPr>
          <w:rFonts w:hint="cs"/>
          <w:rtl/>
        </w:rPr>
        <w:t>.</w:t>
      </w:r>
      <w:r w:rsidRPr="00DA43DD">
        <w:rPr>
          <w:rFonts w:hint="cs"/>
          <w:rtl/>
        </w:rPr>
        <w:t>..</w:t>
      </w:r>
      <w:r w:rsidR="004B62EE">
        <w:rPr>
          <w:rFonts w:hint="cs"/>
          <w:rtl/>
        </w:rPr>
        <w:t>»</w:t>
      </w:r>
      <w:r w:rsidRPr="00DA43DD">
        <w:rPr>
          <w:rStyle w:val="libFootnotenumChar"/>
          <w:rFonts w:hint="cs"/>
          <w:rtl/>
        </w:rPr>
        <w:t>(1)</w:t>
      </w:r>
      <w:r w:rsidR="004B62EE">
        <w:rPr>
          <w:rStyle w:val="libFootnotenumChar"/>
          <w:rFonts w:hint="cs"/>
          <w:rtl/>
        </w:rPr>
        <w:t>.</w:t>
      </w:r>
    </w:p>
    <w:p w:rsidR="00DA43DD" w:rsidRDefault="00F13453" w:rsidP="00DA43DD">
      <w:pPr>
        <w:pStyle w:val="libFootnote0"/>
        <w:rPr>
          <w:rtl/>
        </w:rPr>
      </w:pPr>
      <w:r>
        <w:rPr>
          <w:rtl/>
        </w:rPr>
        <w:t>____________________</w:t>
      </w:r>
    </w:p>
    <w:p w:rsidR="00DA43DD" w:rsidRDefault="00DA43DD" w:rsidP="00DA43DD">
      <w:pPr>
        <w:pStyle w:val="libFootnote0"/>
        <w:rPr>
          <w:rtl/>
        </w:rPr>
      </w:pPr>
      <w:r>
        <w:rPr>
          <w:rtl/>
        </w:rPr>
        <w:t>(1) نهج البلاغة / خطبة 9</w:t>
      </w:r>
      <w:r w:rsidR="004B62EE">
        <w:rPr>
          <w:rtl/>
        </w:rPr>
        <w:t>.</w:t>
      </w:r>
    </w:p>
    <w:p w:rsidR="00DA43DD" w:rsidRDefault="00DA43DD" w:rsidP="00DA43DD">
      <w:pPr>
        <w:pStyle w:val="libNormal"/>
      </w:pPr>
      <w:r>
        <w:rPr>
          <w:rtl/>
        </w:rPr>
        <w:br w:type="page"/>
      </w:r>
    </w:p>
    <w:p w:rsidR="00DA43DD" w:rsidRDefault="00DA43DD" w:rsidP="00DA43DD">
      <w:pPr>
        <w:pStyle w:val="libNormal"/>
      </w:pPr>
      <w:r>
        <w:rPr>
          <w:rFonts w:hint="cs"/>
          <w:rtl/>
        </w:rPr>
        <w:lastRenderedPageBreak/>
        <w:t>وأخذت الخطابة منذ ذلك الوقت سيرها التكاملي حتى بلغت أعلى ما يمكن أن يصل إليه علم من اهتمام ورعاية وإنتاج في العصر العباسي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حيث لم يكتفِ بما توفّر من تجارب عند العرب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بل ترجموا ما كان عند غيرهم من آداب الخطابة وفنونها إلى العربية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ومن الكتب المهمّة التي ترجمت في</w:t>
      </w:r>
      <w:r w:rsidR="00F13453">
        <w:rPr>
          <w:rFonts w:hint="cs"/>
          <w:rtl/>
        </w:rPr>
        <w:t xml:space="preserve"> </w:t>
      </w:r>
      <w:r>
        <w:rPr>
          <w:rFonts w:hint="cs"/>
          <w:rtl/>
        </w:rPr>
        <w:t xml:space="preserve">هذا العصر </w:t>
      </w:r>
      <w:r w:rsidR="0034488D">
        <w:rPr>
          <w:rFonts w:hint="cs"/>
          <w:rtl/>
        </w:rPr>
        <w:t>(</w:t>
      </w:r>
      <w:r>
        <w:rPr>
          <w:rFonts w:hint="cs"/>
          <w:rtl/>
        </w:rPr>
        <w:t>كتاب الخطابة لأرسطو</w:t>
      </w:r>
      <w:r w:rsidR="0034488D">
        <w:rPr>
          <w:rFonts w:hint="cs"/>
          <w:rtl/>
        </w:rPr>
        <w:t>)</w:t>
      </w:r>
      <w:r>
        <w:rPr>
          <w:rFonts w:hint="cs"/>
          <w:rtl/>
        </w:rPr>
        <w:t xml:space="preserve"> الذي ترجمه إسحاق بن حنين وعلّق عليه الفارابي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وكان لظهور الفرق الكلامية خصوصاً المعتزلة أكبر الأثر في ازدياد رونق الخطابة في هذا العصر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لاستغلالهم لها في المحاورات الفكرية والمجادلات الكلامية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بالرغم من تطوّر وسائل الاتصال الجماهيري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وتنوع أشكالها في العصر الحديث لم تفقد الخطابة رونقها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بل ازدادت أهميةً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لقدرة وسائل الاتصال الجديدة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من أجهزة التلفاز والمذياع المرتبطة بالأقمار الصناعية من تعميم الخطاب على عدد هائل من سكّان المعمورة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والخطابة اليوم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خصوصاً الخطابة السياسية والدينية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تُعد من أكثر أنواع الخطابة تأثيراً في الجماهير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DA43DD" w:rsidRDefault="00DA43DD" w:rsidP="00DA43DD">
      <w:pPr>
        <w:pStyle w:val="libBold1"/>
        <w:rPr>
          <w:rtl/>
        </w:rPr>
      </w:pPr>
      <w:r>
        <w:rPr>
          <w:rtl/>
        </w:rPr>
        <w:t>3</w:t>
      </w:r>
      <w:r w:rsidR="00F13453">
        <w:rPr>
          <w:rtl/>
        </w:rPr>
        <w:t xml:space="preserve"> - </w:t>
      </w:r>
      <w:r>
        <w:rPr>
          <w:rtl/>
        </w:rPr>
        <w:t xml:space="preserve">قواعد الخطابة العامة 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قواعد الخطابة تستند إلى عنصرين مهمين هما</w:t>
      </w:r>
      <w:r w:rsidR="004B62EE">
        <w:rPr>
          <w:rFonts w:hint="cs"/>
          <w:rtl/>
        </w:rPr>
        <w:t>:</w:t>
      </w:r>
      <w:r>
        <w:rPr>
          <w:rFonts w:hint="cs"/>
          <w:rtl/>
        </w:rPr>
        <w:t xml:space="preserve"> الخطيب والخطبة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أمّا القواعد التي يجب أن يتحلّى بها الخطيب الجامع للشرائط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قد أسلفنا الحديث عنها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وأمّا القواعد المهمّة للخطبة فيمكن إجمالها في القواعد التالية</w:t>
      </w:r>
      <w:r w:rsidR="004B62EE">
        <w:rPr>
          <w:rFonts w:hint="cs"/>
          <w:rtl/>
        </w:rPr>
        <w:t>:</w:t>
      </w:r>
    </w:p>
    <w:p w:rsidR="00DA43DD" w:rsidRDefault="00DA43DD" w:rsidP="00DA43DD">
      <w:pPr>
        <w:pStyle w:val="libBold2"/>
        <w:rPr>
          <w:rtl/>
        </w:rPr>
      </w:pPr>
      <w:r>
        <w:rPr>
          <w:rFonts w:hint="cs"/>
          <w:rtl/>
        </w:rPr>
        <w:t>أ</w:t>
      </w:r>
      <w:r w:rsidR="00F13453">
        <w:rPr>
          <w:rFonts w:hint="cs"/>
          <w:rtl/>
        </w:rPr>
        <w:t xml:space="preserve"> - </w:t>
      </w:r>
      <w:r>
        <w:rPr>
          <w:rFonts w:hint="cs"/>
          <w:rtl/>
        </w:rPr>
        <w:t xml:space="preserve">المقدمة </w:t>
      </w:r>
    </w:p>
    <w:p w:rsidR="00DA43DD" w:rsidRDefault="00DA43DD" w:rsidP="00DA43DD">
      <w:pPr>
        <w:pStyle w:val="libBold2"/>
        <w:rPr>
          <w:rtl/>
        </w:rPr>
      </w:pPr>
      <w:r>
        <w:rPr>
          <w:rFonts w:hint="cs"/>
          <w:rtl/>
        </w:rPr>
        <w:t>ب</w:t>
      </w:r>
      <w:r w:rsidR="00F13453">
        <w:rPr>
          <w:rFonts w:hint="cs"/>
          <w:rtl/>
        </w:rPr>
        <w:t xml:space="preserve"> - </w:t>
      </w:r>
      <w:r>
        <w:rPr>
          <w:rFonts w:hint="cs"/>
          <w:rtl/>
        </w:rPr>
        <w:t xml:space="preserve">الإثبات </w:t>
      </w:r>
    </w:p>
    <w:p w:rsidR="00DA43DD" w:rsidRDefault="00DA43DD" w:rsidP="00DA43DD">
      <w:pPr>
        <w:pStyle w:val="libBold2"/>
        <w:rPr>
          <w:rtl/>
        </w:rPr>
      </w:pPr>
      <w:r>
        <w:rPr>
          <w:rFonts w:hint="cs"/>
          <w:rtl/>
        </w:rPr>
        <w:t>ج</w:t>
      </w:r>
      <w:r w:rsidR="00F13453">
        <w:rPr>
          <w:rFonts w:hint="cs"/>
          <w:rtl/>
        </w:rPr>
        <w:t xml:space="preserve"> - </w:t>
      </w:r>
      <w:r>
        <w:rPr>
          <w:rFonts w:hint="cs"/>
          <w:rtl/>
        </w:rPr>
        <w:t xml:space="preserve">الخاتمة </w:t>
      </w:r>
    </w:p>
    <w:p w:rsidR="00DA43DD" w:rsidRDefault="00DA43DD" w:rsidP="00DA43DD">
      <w:pPr>
        <w:pStyle w:val="libNormal"/>
        <w:rPr>
          <w:rtl/>
        </w:rPr>
      </w:pPr>
      <w:r w:rsidRPr="00DA43DD">
        <w:rPr>
          <w:rStyle w:val="libBold2Char"/>
          <w:rFonts w:hint="cs"/>
          <w:rtl/>
        </w:rPr>
        <w:t>أ</w:t>
      </w:r>
      <w:r w:rsidR="00F13453">
        <w:rPr>
          <w:rStyle w:val="libBold2Char"/>
          <w:rFonts w:hint="cs"/>
          <w:rtl/>
        </w:rPr>
        <w:t xml:space="preserve"> - </w:t>
      </w:r>
      <w:r w:rsidRPr="00DA43DD">
        <w:rPr>
          <w:rStyle w:val="libBold2Char"/>
          <w:rFonts w:hint="cs"/>
          <w:rtl/>
        </w:rPr>
        <w:t>المقدمة</w:t>
      </w:r>
      <w:r w:rsidR="004B62EE">
        <w:rPr>
          <w:rStyle w:val="libBold2Char"/>
          <w:rFonts w:hint="cs"/>
          <w:rtl/>
        </w:rPr>
        <w:t>:</w:t>
      </w:r>
      <w:r w:rsidRPr="00DA43DD">
        <w:rPr>
          <w:rFonts w:hint="cs"/>
          <w:rtl/>
        </w:rPr>
        <w:t xml:space="preserve"> هي الجزء الذي يتصدّر الخطبة</w:t>
      </w:r>
      <w:r w:rsidR="004B62EE">
        <w:rPr>
          <w:rFonts w:hint="cs"/>
          <w:rtl/>
        </w:rPr>
        <w:t>،</w:t>
      </w:r>
      <w:r w:rsidRPr="00DA43DD">
        <w:rPr>
          <w:rFonts w:hint="cs"/>
          <w:rtl/>
        </w:rPr>
        <w:t xml:space="preserve"> وتحتوي المقدّمة على ثلاثة عناصر أساسية مهمّة هي</w:t>
      </w:r>
      <w:r w:rsidR="004B62EE">
        <w:rPr>
          <w:rFonts w:hint="cs"/>
          <w:rtl/>
        </w:rPr>
        <w:t>:</w:t>
      </w:r>
      <w:r w:rsidRPr="00DA43DD">
        <w:rPr>
          <w:rFonts w:hint="cs"/>
          <w:rtl/>
        </w:rPr>
        <w:t xml:space="preserve"> الافتتاح</w:t>
      </w:r>
      <w:r w:rsidR="004B62EE">
        <w:rPr>
          <w:rFonts w:hint="cs"/>
          <w:rtl/>
        </w:rPr>
        <w:t>،</w:t>
      </w:r>
      <w:r w:rsidRPr="00DA43DD">
        <w:rPr>
          <w:rFonts w:hint="cs"/>
          <w:rtl/>
        </w:rPr>
        <w:t xml:space="preserve"> والمقصد</w:t>
      </w:r>
      <w:r w:rsidR="004B62EE">
        <w:rPr>
          <w:rFonts w:hint="cs"/>
          <w:rtl/>
        </w:rPr>
        <w:t>،</w:t>
      </w:r>
      <w:r w:rsidRPr="00DA43DD">
        <w:rPr>
          <w:rFonts w:hint="cs"/>
          <w:rtl/>
        </w:rPr>
        <w:t xml:space="preserve"> وبيان محتويات الخطبة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الافتتاح يتمثّل في قول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أو استشهاد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أو ذكر به يشدّ الخطيب الناس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وللافتتاح أثر في إظهار منطق الخطيب وقوّة التعبير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 w:rsidRPr="00DA43DD">
        <w:rPr>
          <w:rFonts w:hint="cs"/>
          <w:rtl/>
        </w:rPr>
        <w:t>أمّا المقصد ففيه يجمل الخطيب أهداف خطبته وطبيعتها</w:t>
      </w:r>
      <w:r w:rsidR="004B62EE">
        <w:rPr>
          <w:rFonts w:hint="cs"/>
          <w:rtl/>
        </w:rPr>
        <w:t>؛</w:t>
      </w:r>
      <w:r w:rsidRPr="00DA43DD">
        <w:rPr>
          <w:rFonts w:hint="cs"/>
          <w:rtl/>
        </w:rPr>
        <w:t xml:space="preserve"> فبالمقصد يتّضح حقل الخطبة</w:t>
      </w:r>
      <w:r w:rsidR="004B62EE">
        <w:rPr>
          <w:rFonts w:hint="cs"/>
          <w:rtl/>
        </w:rPr>
        <w:t>،</w:t>
      </w:r>
      <w:r w:rsidRPr="00DA43DD">
        <w:rPr>
          <w:rFonts w:hint="cs"/>
          <w:rtl/>
        </w:rPr>
        <w:t xml:space="preserve"> هل هي دينية أم سياسية</w:t>
      </w:r>
      <w:r w:rsidR="004B62EE">
        <w:rPr>
          <w:rFonts w:hint="cs"/>
          <w:rtl/>
        </w:rPr>
        <w:t>،</w:t>
      </w:r>
      <w:r w:rsidRPr="00DA43DD">
        <w:rPr>
          <w:rFonts w:hint="cs"/>
          <w:rtl/>
        </w:rPr>
        <w:t xml:space="preserve"> أم وعظية أم فلسفية وغير ذلك من الحقول</w:t>
      </w:r>
      <w:r w:rsidR="004B62EE">
        <w:rPr>
          <w:rFonts w:hint="cs"/>
          <w:rtl/>
        </w:rPr>
        <w:t>،</w:t>
      </w:r>
      <w:r w:rsidRPr="00DA43DD">
        <w:rPr>
          <w:rFonts w:hint="cs"/>
          <w:rtl/>
        </w:rPr>
        <w:t xml:space="preserve"> وأيضاً بالمقصد تتّضح الزاوية التي يريد الخطيب منها علاج الموضوع</w:t>
      </w:r>
      <w:r w:rsidR="004B62EE">
        <w:rPr>
          <w:rFonts w:hint="cs"/>
          <w:rtl/>
        </w:rPr>
        <w:t>.</w:t>
      </w:r>
      <w:r w:rsidRPr="00DA43DD">
        <w:rPr>
          <w:rFonts w:hint="cs"/>
          <w:rtl/>
        </w:rPr>
        <w:t xml:space="preserve"> </w:t>
      </w:r>
    </w:p>
    <w:p w:rsidR="00DA43DD" w:rsidRDefault="00DA43DD" w:rsidP="00DA43DD">
      <w:pPr>
        <w:pStyle w:val="libNormal"/>
        <w:rPr>
          <w:rtl/>
        </w:rPr>
      </w:pPr>
      <w:r w:rsidRPr="00DA43DD">
        <w:rPr>
          <w:rFonts w:hint="cs"/>
          <w:rtl/>
        </w:rPr>
        <w:lastRenderedPageBreak/>
        <w:t xml:space="preserve">ومن أبلغ المقدّمات التي كان للمقصد فيها أثر عميق قول الإمام أمير المؤمنين </w:t>
      </w:r>
      <w:r w:rsidR="005F2BCB" w:rsidRPr="005F2BCB">
        <w:rPr>
          <w:rStyle w:val="libAlaemChar"/>
          <w:rFonts w:hint="cs"/>
          <w:rtl/>
        </w:rPr>
        <w:t>عليهم‌السلام</w:t>
      </w:r>
      <w:r w:rsidR="004B62EE">
        <w:rPr>
          <w:rFonts w:hint="cs"/>
          <w:rtl/>
        </w:rPr>
        <w:t>:</w:t>
      </w:r>
      <w:r w:rsidRPr="00DA43DD">
        <w:rPr>
          <w:rFonts w:hint="cs"/>
          <w:rtl/>
        </w:rPr>
        <w:t xml:space="preserve"> </w:t>
      </w:r>
      <w:r w:rsidR="004B62EE">
        <w:rPr>
          <w:rFonts w:hint="cs"/>
          <w:rtl/>
        </w:rPr>
        <w:t>«</w:t>
      </w:r>
      <w:r w:rsidRPr="00DA43DD">
        <w:rPr>
          <w:rFonts w:hint="cs"/>
          <w:rtl/>
        </w:rPr>
        <w:t>أمّا بعد</w:t>
      </w:r>
      <w:r w:rsidR="004B62EE">
        <w:rPr>
          <w:rFonts w:hint="cs"/>
          <w:rtl/>
        </w:rPr>
        <w:t>،</w:t>
      </w:r>
      <w:r w:rsidRPr="00DA43DD">
        <w:rPr>
          <w:rFonts w:hint="cs"/>
          <w:rtl/>
        </w:rPr>
        <w:t xml:space="preserve"> فإنّ الجهاد باب من أبواب الجنّة</w:t>
      </w:r>
      <w:r w:rsidR="004B62EE">
        <w:rPr>
          <w:rFonts w:hint="cs"/>
          <w:rtl/>
        </w:rPr>
        <w:t>،</w:t>
      </w:r>
      <w:r w:rsidRPr="00DA43DD">
        <w:rPr>
          <w:rFonts w:hint="cs"/>
          <w:rtl/>
        </w:rPr>
        <w:t xml:space="preserve"> فمَنْ تركه رغبةً عنه ألبسه الله ثوب الذلّ</w:t>
      </w:r>
      <w:r w:rsidR="004B62EE">
        <w:rPr>
          <w:rFonts w:hint="cs"/>
          <w:rtl/>
        </w:rPr>
        <w:t>،</w:t>
      </w:r>
      <w:r w:rsidRPr="00DA43DD">
        <w:rPr>
          <w:rFonts w:hint="cs"/>
          <w:rtl/>
        </w:rPr>
        <w:t xml:space="preserve"> وشمله البلاء</w:t>
      </w:r>
      <w:r w:rsidR="004B62EE">
        <w:rPr>
          <w:rFonts w:hint="cs"/>
          <w:rtl/>
        </w:rPr>
        <w:t>،</w:t>
      </w:r>
      <w:r w:rsidRPr="00DA43DD">
        <w:rPr>
          <w:rFonts w:hint="cs"/>
          <w:rtl/>
        </w:rPr>
        <w:t xml:space="preserve"> ولزمه الصغار</w:t>
      </w:r>
      <w:r w:rsidR="004B62EE">
        <w:rPr>
          <w:rFonts w:hint="cs"/>
          <w:rtl/>
        </w:rPr>
        <w:t>،</w:t>
      </w:r>
      <w:r w:rsidRPr="00DA43DD">
        <w:rPr>
          <w:rFonts w:hint="cs"/>
          <w:rtl/>
        </w:rPr>
        <w:t xml:space="preserve"> وسيم الخسف</w:t>
      </w:r>
      <w:r w:rsidR="004B62EE">
        <w:rPr>
          <w:rFonts w:hint="cs"/>
          <w:rtl/>
        </w:rPr>
        <w:t>،</w:t>
      </w:r>
      <w:r w:rsidRPr="00DA43DD">
        <w:rPr>
          <w:rFonts w:hint="cs"/>
          <w:rtl/>
        </w:rPr>
        <w:t xml:space="preserve"> ومُنع النصف</w:t>
      </w:r>
      <w:r w:rsidR="004B62EE">
        <w:rPr>
          <w:rFonts w:hint="cs"/>
          <w:rtl/>
        </w:rPr>
        <w:t>»</w:t>
      </w:r>
      <w:r w:rsidRPr="00DA43DD">
        <w:rPr>
          <w:rStyle w:val="libFootnotenumChar"/>
          <w:rFonts w:hint="cs"/>
          <w:rtl/>
        </w:rPr>
        <w:t>(1)</w:t>
      </w:r>
      <w:r w:rsidR="004B62EE">
        <w:rPr>
          <w:rFonts w:hint="cs"/>
          <w:rtl/>
        </w:rPr>
        <w:t>.</w:t>
      </w:r>
    </w:p>
    <w:p w:rsidR="00DA43DD" w:rsidRDefault="00F13453" w:rsidP="00DA43DD">
      <w:pPr>
        <w:pStyle w:val="libFootnote0"/>
        <w:rPr>
          <w:rtl/>
        </w:rPr>
      </w:pPr>
      <w:r>
        <w:rPr>
          <w:rtl/>
        </w:rPr>
        <w:t>____________________</w:t>
      </w:r>
    </w:p>
    <w:p w:rsidR="00DA43DD" w:rsidRDefault="00DA43DD" w:rsidP="00DA43DD">
      <w:pPr>
        <w:pStyle w:val="libFootnote0"/>
        <w:rPr>
          <w:rtl/>
        </w:rPr>
      </w:pPr>
      <w:r>
        <w:rPr>
          <w:rtl/>
        </w:rPr>
        <w:t>(1) المعجم المفهرس لنهج البلاغة</w:t>
      </w:r>
      <w:r w:rsidR="00F13453">
        <w:rPr>
          <w:rtl/>
        </w:rPr>
        <w:t xml:space="preserve"> - </w:t>
      </w:r>
      <w:r>
        <w:rPr>
          <w:rtl/>
        </w:rPr>
        <w:t>لكاظم محمدي ومحمد دشتي</w:t>
      </w:r>
      <w:r w:rsidR="004B62EE">
        <w:rPr>
          <w:rtl/>
        </w:rPr>
        <w:t>.</w:t>
      </w:r>
    </w:p>
    <w:p w:rsidR="00DA43DD" w:rsidRDefault="00DA43DD" w:rsidP="00DA43DD">
      <w:pPr>
        <w:pStyle w:val="libNormal"/>
      </w:pPr>
      <w:r>
        <w:rPr>
          <w:rtl/>
        </w:rPr>
        <w:br w:type="page"/>
      </w:r>
    </w:p>
    <w:p w:rsidR="00DA43DD" w:rsidRDefault="00DA43DD" w:rsidP="00DA43DD">
      <w:pPr>
        <w:pStyle w:val="libNormal"/>
      </w:pPr>
      <w:r>
        <w:rPr>
          <w:rFonts w:hint="cs"/>
          <w:rtl/>
        </w:rPr>
        <w:lastRenderedPageBreak/>
        <w:t>وقد يتراءى للخطيب إخفاء مقصد خطبته إذا كان ينوي مفاجأة الجمهور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وذلك بإسماعهم قولاً يغاير ما يريدون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وأمّا بيان المحتويات فيعتبر ملخّص محتويات الخطبة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والخطوط العريضة للمواضيع التي يريد الخطيب معالجتها في الإثبات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 w:rsidRPr="00DA43DD">
        <w:rPr>
          <w:rStyle w:val="libBold2Char"/>
          <w:rFonts w:hint="cs"/>
          <w:rtl/>
        </w:rPr>
        <w:t>ب) الإثبات</w:t>
      </w:r>
      <w:r w:rsidR="004B62EE">
        <w:rPr>
          <w:rStyle w:val="libBold2Char"/>
          <w:rFonts w:hint="cs"/>
          <w:rtl/>
        </w:rPr>
        <w:t>:</w:t>
      </w:r>
      <w:r w:rsidRPr="00DA43DD">
        <w:rPr>
          <w:rFonts w:hint="cs"/>
          <w:rtl/>
        </w:rPr>
        <w:t xml:space="preserve"> وهو قلب الخطبة وقوامها</w:t>
      </w:r>
      <w:r w:rsidR="004B62EE">
        <w:rPr>
          <w:rFonts w:hint="cs"/>
          <w:rtl/>
        </w:rPr>
        <w:t>،</w:t>
      </w:r>
      <w:r w:rsidRPr="00DA43DD">
        <w:rPr>
          <w:rFonts w:hint="cs"/>
          <w:rtl/>
        </w:rPr>
        <w:t xml:space="preserve"> وفي الإثبات يطنب الخطيب في بيان تفاصيل الموضوع</w:t>
      </w:r>
      <w:r w:rsidR="004B62EE">
        <w:rPr>
          <w:rFonts w:hint="cs"/>
          <w:rtl/>
        </w:rPr>
        <w:t>،</w:t>
      </w:r>
      <w:r w:rsidRPr="00DA43DD">
        <w:rPr>
          <w:rFonts w:hint="cs"/>
          <w:rtl/>
        </w:rPr>
        <w:t xml:space="preserve"> ويستعرض غايتها</w:t>
      </w:r>
      <w:r w:rsidR="004B62EE">
        <w:rPr>
          <w:rFonts w:hint="cs"/>
          <w:rtl/>
        </w:rPr>
        <w:t>،</w:t>
      </w:r>
      <w:r w:rsidRPr="00DA43DD">
        <w:rPr>
          <w:rFonts w:hint="cs"/>
          <w:rtl/>
        </w:rPr>
        <w:t xml:space="preserve"> متّخذاً ممّا يملك من فنون الخطابة والبيان وسيلة لإقناع المستمعين والتأثير فيهم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وفي استعراض الإثبات مناهج وطرق يمكن تلخيصها فيما يُعرف بالتبيان والتفنيديّة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فتناول الإثبات بالتبيان يعتمد على توضيح القضية وسرد تفاصيلها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ودعمها بالأدلة والاستشهادات المنطقية والعلمية والأدبية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والتمثيل بالأمثال</w:t>
      </w:r>
      <w:r w:rsidR="0034488D">
        <w:rPr>
          <w:rFonts w:hint="cs"/>
          <w:rtl/>
        </w:rPr>
        <w:t>،</w:t>
      </w:r>
      <w:r>
        <w:rPr>
          <w:rFonts w:hint="cs"/>
          <w:rtl/>
        </w:rPr>
        <w:t xml:space="preserve"> والقصص</w:t>
      </w:r>
      <w:r w:rsidR="0034488D">
        <w:rPr>
          <w:rFonts w:hint="cs"/>
          <w:rtl/>
        </w:rPr>
        <w:t>،</w:t>
      </w:r>
      <w:r>
        <w:rPr>
          <w:rFonts w:hint="cs"/>
          <w:rtl/>
        </w:rPr>
        <w:t xml:space="preserve"> والمأثور من الحكم والأقوال</w:t>
      </w:r>
      <w:r w:rsidR="0034488D">
        <w:rPr>
          <w:rFonts w:hint="cs"/>
          <w:rtl/>
        </w:rPr>
        <w:t>،</w:t>
      </w:r>
      <w:r>
        <w:rPr>
          <w:rFonts w:hint="cs"/>
          <w:rtl/>
        </w:rPr>
        <w:t xml:space="preserve"> والآيات القرآنية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وأمّا منهج التفنيد فيعتمد على اُسلوب الاحتجاج على الخصم من خلال نقض دعاويه وحججه بالحجة والدليل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وأهم ما يعطي للإثبات تناسقه وانسجامه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وحدة موضوعه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والابتعاد عن كثرة التشعّب فيه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 w:rsidRPr="00DA43DD">
        <w:rPr>
          <w:rStyle w:val="libBold2Char"/>
          <w:rFonts w:hint="cs"/>
          <w:rtl/>
        </w:rPr>
        <w:t>ج) الخاتمة</w:t>
      </w:r>
      <w:r w:rsidR="004B62EE">
        <w:rPr>
          <w:rStyle w:val="libBold2Char"/>
          <w:rFonts w:hint="cs"/>
          <w:rtl/>
        </w:rPr>
        <w:t>:</w:t>
      </w:r>
      <w:r w:rsidRPr="00DA43DD">
        <w:rPr>
          <w:rFonts w:hint="cs"/>
          <w:rtl/>
        </w:rPr>
        <w:t xml:space="preserve"> وفيها يختم الخطيب كلامه</w:t>
      </w:r>
      <w:r w:rsidR="004B62EE">
        <w:rPr>
          <w:rFonts w:hint="cs"/>
          <w:rtl/>
        </w:rPr>
        <w:t>،</w:t>
      </w:r>
      <w:r w:rsidRPr="00DA43DD">
        <w:rPr>
          <w:rFonts w:hint="cs"/>
          <w:rtl/>
        </w:rPr>
        <w:t xml:space="preserve"> والانتقال من الإثبات إلى الخاتمة يتطلّب كثيراً من المرونة</w:t>
      </w:r>
      <w:r w:rsidR="004B62EE">
        <w:rPr>
          <w:rFonts w:hint="cs"/>
          <w:rtl/>
        </w:rPr>
        <w:t>،</w:t>
      </w:r>
      <w:r w:rsidRPr="00DA43DD">
        <w:rPr>
          <w:rFonts w:hint="cs"/>
          <w:rtl/>
        </w:rPr>
        <w:t xml:space="preserve"> والتدرُّج الذي لا يخلّ بالإثبات من ترك موضوع ناقص</w:t>
      </w:r>
      <w:r w:rsidR="004B62EE">
        <w:rPr>
          <w:rFonts w:hint="cs"/>
          <w:rtl/>
        </w:rPr>
        <w:t>،</w:t>
      </w:r>
      <w:r w:rsidRPr="00DA43DD">
        <w:rPr>
          <w:rFonts w:hint="cs"/>
          <w:rtl/>
        </w:rPr>
        <w:t xml:space="preserve"> أو التخلّف عن بيان قضية بوضوح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وفي الخاتمة يوجز الخطيب ما بيّنه في الإثبات ويوضح أهم الغايات والفوائد التي أراد توضيحها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ثمّ يختم بعبارة فيها يترك الانطباع الطيّب للخطيب وللخطبة في النفوس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والانطباع إمّا أن يكون عاطفياً رقيقاً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أو مثيراً للتأمّل والتفكُّر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أو محرِّكاً لمواطن الشجاعة والهمّة والحماس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أو مخوِّفاً من غضب الله وسخطه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أو مهيِّئاً لقبول رحمته وعطفه وغير ذلك من الآثار النفسية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Bold1"/>
        <w:rPr>
          <w:rtl/>
        </w:rPr>
      </w:pPr>
      <w:r>
        <w:rPr>
          <w:rtl/>
        </w:rPr>
        <w:t>4</w:t>
      </w:r>
      <w:r w:rsidR="00F13453">
        <w:rPr>
          <w:rtl/>
        </w:rPr>
        <w:t xml:space="preserve"> - </w:t>
      </w:r>
      <w:r>
        <w:rPr>
          <w:rtl/>
        </w:rPr>
        <w:t xml:space="preserve">أنواع الخطابة </w:t>
      </w:r>
    </w:p>
    <w:p w:rsidR="00DA43DD" w:rsidRDefault="00DA43DD" w:rsidP="00DA43DD">
      <w:pPr>
        <w:pStyle w:val="libBold2"/>
        <w:rPr>
          <w:rtl/>
        </w:rPr>
      </w:pPr>
      <w:r>
        <w:rPr>
          <w:rFonts w:hint="cs"/>
          <w:rtl/>
        </w:rPr>
        <w:t xml:space="preserve">أ) الخطب السياسية </w:t>
      </w:r>
    </w:p>
    <w:p w:rsidR="00DA43DD" w:rsidRDefault="00DA43DD" w:rsidP="00DA43DD">
      <w:pPr>
        <w:pStyle w:val="libBold2"/>
        <w:rPr>
          <w:rtl/>
        </w:rPr>
      </w:pPr>
      <w:r>
        <w:rPr>
          <w:rFonts w:hint="cs"/>
          <w:rtl/>
        </w:rPr>
        <w:t xml:space="preserve">ب) الخطب القضائية </w:t>
      </w:r>
    </w:p>
    <w:p w:rsidR="00DA43DD" w:rsidRDefault="00DA43DD" w:rsidP="00DA43DD">
      <w:pPr>
        <w:pStyle w:val="libBold2"/>
        <w:rPr>
          <w:rtl/>
        </w:rPr>
      </w:pPr>
      <w:r>
        <w:rPr>
          <w:rFonts w:hint="cs"/>
          <w:rtl/>
        </w:rPr>
        <w:t xml:space="preserve">ج) الخطب الدينية </w:t>
      </w:r>
    </w:p>
    <w:p w:rsidR="00DA43DD" w:rsidRDefault="00DA43DD" w:rsidP="00DA43DD">
      <w:pPr>
        <w:pStyle w:val="libBold2"/>
        <w:rPr>
          <w:rtl/>
        </w:rPr>
      </w:pPr>
      <w:r>
        <w:rPr>
          <w:rFonts w:hint="cs"/>
          <w:rtl/>
        </w:rPr>
        <w:t>د) الخطب الاجتماعية</w:t>
      </w:r>
    </w:p>
    <w:p w:rsidR="00DA43DD" w:rsidRDefault="00DA43DD" w:rsidP="00DA43DD">
      <w:pPr>
        <w:pStyle w:val="libBold2"/>
        <w:rPr>
          <w:rtl/>
        </w:rPr>
      </w:pPr>
      <w:r>
        <w:rPr>
          <w:rFonts w:hint="cs"/>
          <w:rtl/>
        </w:rPr>
        <w:t xml:space="preserve">هـ) الخطب العسكرية </w:t>
      </w:r>
    </w:p>
    <w:p w:rsidR="00DA43DD" w:rsidRDefault="00DA43DD" w:rsidP="00DA43DD">
      <w:pPr>
        <w:pStyle w:val="libBold2"/>
        <w:rPr>
          <w:rtl/>
        </w:rPr>
      </w:pPr>
      <w:r>
        <w:rPr>
          <w:rFonts w:hint="cs"/>
          <w:rtl/>
        </w:rPr>
        <w:t xml:space="preserve">و) الخطابة الحسينية 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lastRenderedPageBreak/>
        <w:t>إنّ تصنيف الخطابة تحت هذه العناوين قد يفيد التخصيص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وضبط المواضيع المعالجة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إلاّ إنّ حصر ما يمتّ لقضايا الإنسان المسلم تحت الخطب الدينية أمر بعيد عن الواقع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إنّ الإسلام بطبيعته منهج لقيادة الحياة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ومبدأ لبناء الإنسان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حيث معالجة كلّ أمر من اُمور الحياة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والإنسان يمكن أن يكون إسلامياً دينياً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فمن الصحيح بمكان أن تُقرَن المواضيع التي صُنِّفت على أساسها الخطب أعلاه بالمفاهيم الإسلامية في الحقل الذي تمتُّ إليه الخطبة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فالخطب السياسية التي تعالج قضايا الساعة لا يمكن أن تطرح بمعزل عن ما للإسلام من نظر في حقل السياسة وإدارة الرعية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وهكذا الحال بالنسبة للخطبة العسكرية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حيث يُفترض من الخطيب الذي يريد استثارة حماس الجند أن لا يحرِّض على تعدّي الحدود التي افترضها الشرع المقدَّس في آداب القتال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مثل</w:t>
      </w:r>
      <w:r w:rsidR="004B62EE">
        <w:rPr>
          <w:rFonts w:hint="cs"/>
          <w:rtl/>
        </w:rPr>
        <w:t>:</w:t>
      </w:r>
      <w:r>
        <w:rPr>
          <w:rFonts w:hint="cs"/>
          <w:rtl/>
        </w:rPr>
        <w:t xml:space="preserve"> النهي عن قتل الأسير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أو الإجهاز على الجريح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أو تدمير البيئة الطبيعية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والاعتداء على النساء والأطفال</w:t>
      </w:r>
      <w:r w:rsidR="0034488D">
        <w:rPr>
          <w:rFonts w:hint="cs"/>
          <w:rtl/>
        </w:rPr>
        <w:t>،</w:t>
      </w:r>
      <w:r>
        <w:rPr>
          <w:rFonts w:hint="cs"/>
          <w:rtl/>
        </w:rPr>
        <w:t xml:space="preserve"> وغيره من الآداب التي تستهدف جعل القتال في الإسلام أمراً يُقصد به إحقاق الحقّ وقطع دابر المعتدين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إلاّ إنّ ما تسمّى بالخطب الدينية قد تصدق في أمور تبليغ الأحكام والوعظ والإرشاد والدروس المتعلّقة بالعقيدة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وهكذا الحال بالنسبة للأقسام الاُخرى من الخطابة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وأمّا السبب في إفراد الخطابة الحسينية كصنف من أصناف الخطابة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فيعود لتفرّد هذا الصنف من الخطابة بمنهج متميّز من جانب الخطابة التي تشتمل على دمج مواضيع الخطابة السياسية والدينية والاجتماعية في موضوع واحد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ومن جانب آخر لقابلية الخطيب على ربط الموضوع بالنهضة الحسينية من خلال ذكر الجوانب العاطفية والتراجيدية التي وقعت في يوم عاشوراء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والتعبير عن ذلك نثراً وشعراً بصوت موسيقي رثائي متميّز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(للمزيد من التفاصيل راجع الفصل الثاني)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Heading2Center"/>
      </w:pPr>
      <w:bookmarkStart w:id="9" w:name="_Toc434062450"/>
      <w:r>
        <w:rPr>
          <w:rFonts w:hint="cs"/>
          <w:rtl/>
        </w:rPr>
        <w:t>الفصل الأوّل الخطابة الحسينيّة</w:t>
      </w:r>
      <w:bookmarkStart w:id="10" w:name="الفصل_الأوّل_الخطابة_الحسينيّة"/>
      <w:bookmarkEnd w:id="9"/>
      <w:bookmarkEnd w:id="10"/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 xml:space="preserve">الثورة التي فجّرها سيّد شباب أهل الجنّة الحسين بن علي </w:t>
      </w:r>
      <w:r w:rsidR="005F2BCB" w:rsidRPr="005F2BCB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 xml:space="preserve"> في عام ستين للهجرة بوجه الخنوع والذلّ الذي أُصيبت به الأمّة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والذي تمثّل في أشنع صورة وذلك بوجه بتسلط يزيد بن معاوية على رقاب الأمّة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 xml:space="preserve">وقد وظّف أئمّة أهل البيت </w:t>
      </w:r>
      <w:r w:rsidR="0034488D" w:rsidRPr="0034488D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 xml:space="preserve"> هذه النهضة المباركة لبثّ الوعي والعزّة في الأمّة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منعاً من انحدارها وتهاويها في مراتب الذلّ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فكانت الخطابة الحسينيّة الأداة الفاعلة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واللسان الناطق لهذه الحركة والتوعية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lastRenderedPageBreak/>
        <w:t>وقد كتب للنهضة الحسينيّة النجاح في إفراز مفاهيم فكرية وثقافية في المجتمع الإسلامي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استهدفت إفاقة الأمّة الإسلامية وتحصينها بصحوة يتعذّر بها على المتربصين والكائدين بالشريعة المقدّسة من تمرير مخطّطاتهم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وقد تكفّل المنبر الحسيني</w:t>
      </w:r>
      <w:r w:rsidR="00F13453">
        <w:rPr>
          <w:rFonts w:hint="cs"/>
          <w:rtl/>
        </w:rPr>
        <w:t xml:space="preserve"> - </w:t>
      </w:r>
      <w:r>
        <w:rPr>
          <w:rFonts w:hint="cs"/>
          <w:rtl/>
        </w:rPr>
        <w:t xml:space="preserve">هذا المنهج الخطابي المتميّز والفريد الذي وضع أساسه أئمّة أهل البيت </w:t>
      </w:r>
      <w:r w:rsidR="0034488D" w:rsidRPr="0034488D">
        <w:rPr>
          <w:rStyle w:val="libAlaemChar"/>
          <w:rFonts w:hint="cs"/>
          <w:rtl/>
        </w:rPr>
        <w:t>عليهم‌السلام</w:t>
      </w:r>
      <w:r w:rsidR="00F13453">
        <w:rPr>
          <w:rFonts w:hint="cs"/>
          <w:rtl/>
        </w:rPr>
        <w:t xml:space="preserve"> - </w:t>
      </w:r>
      <w:r>
        <w:rPr>
          <w:rFonts w:hint="cs"/>
          <w:rtl/>
        </w:rPr>
        <w:t>على مدى التاريخ المحافظة على جذوة النهضة الحسينيّة حيّةً متّقدة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والخطابة الحسينيّة التي نحظى ببركاتها اليوم هي وليدة جهد حثيث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وتطوير دائم على مدى القرون الماضية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ولعلي لا أبالغ أن أقول إنّ المنبر الحسيني في منهجه الخطابي المثالي الذي يتبنّاه مشاهير خطباء هذا العصر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مثل سماحة الدكتور أحمد الوائلي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وسماحة الشيخ فاضل المالكي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هو أفضل وأرقى ما وصل إليه المنبر من تطوّر ومنزلة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ولكن هذا لا يعني أن تجمد القرائح عن المزيد من التطوير والإفاضة على المنبر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كي يكون هذا الرافد الحسيني الدافق ملائماً لكلّ عصر وزمان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وأمّا توجّهات المنبر الحسيني في العالم الإسلامي وحاله ووضعه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وسبل تطويره وتحسينه فقد أُفرد له الفصل الثاني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والحديث عن المنبر الحسيني وما طرأ عليه من تطوّر أمر يضيق عنه هذا الفصل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وأهم الجوانب التي نريد معالجتها هنا هو تحديد الهيئة العامّة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والنمط التقليدي الذي أعطى الخطابة الحسينيّة التفرّد والتمييز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ومن ثمّ الحديث عن الجوانب الفنيّة الخطابية التي جعلت الخطابة الحسينيّة منهجاً متفرّداً عن سائر النماذج الخطابية الاُخرى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Bold1"/>
        <w:rPr>
          <w:rtl/>
        </w:rPr>
      </w:pPr>
      <w:r>
        <w:rPr>
          <w:rtl/>
        </w:rPr>
        <w:t>أ</w:t>
      </w:r>
      <w:r>
        <w:rPr>
          <w:rFonts w:hint="cs"/>
          <w:rtl/>
        </w:rPr>
        <w:t>وّلاً</w:t>
      </w:r>
      <w:r w:rsidR="004B62EE">
        <w:rPr>
          <w:rFonts w:hint="cs"/>
          <w:rtl/>
        </w:rPr>
        <w:t>:</w:t>
      </w:r>
      <w:r>
        <w:rPr>
          <w:rFonts w:hint="cs"/>
          <w:rtl/>
        </w:rPr>
        <w:t xml:space="preserve"> النمط العام للخطابة الحسينيّة 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تتفرّد الخطابة الحسينيّة بمنهج متميّز عمّا هو متعارف ودارج من الخطابة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حيث تتكوّن من ثلاثة أجزاء متميّزة تختصّ بالخطابة الحسينيّة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ويتميّز أداء الجزء الأول والأخير من الخطابة الحسينيّة باتّباع اُسلوب فنّي يؤدّي فيها الخطيب الجزء المطلوب بصوت موسيقي يغلب عليه الجانب الرثائي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لاستثارة وإعداد روح الحزن والأسى في المستمع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ويتطلّب أداء هذين الجزأين امتلاك الخطيب صوتاً رقيقاً موسيقياً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يتميّز بقدرته على تطويع الكلمات الرثائية للحن الرثائي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الذي يمثّل العمود الأساسي للجزء الأول والأخير من الخطابة الحسينيّة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أمّا أهم صفات أجزاء الخطابة الحسينيّة فهي</w:t>
      </w:r>
      <w:r w:rsidR="004B62EE">
        <w:rPr>
          <w:rFonts w:hint="cs"/>
          <w:rtl/>
        </w:rPr>
        <w:t>:</w:t>
      </w:r>
    </w:p>
    <w:p w:rsidR="00DA43DD" w:rsidRDefault="00DA43DD" w:rsidP="00DA43DD">
      <w:pPr>
        <w:pStyle w:val="libBold1"/>
        <w:rPr>
          <w:rtl/>
        </w:rPr>
      </w:pPr>
      <w:r>
        <w:rPr>
          <w:rFonts w:hint="cs"/>
          <w:rtl/>
        </w:rPr>
        <w:t xml:space="preserve">1) المقدّمة 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المقدمة للخطابة الحسينيّة تتكوّن من جزأين رئيسيين متباينين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ويتطلَّب أداء المقدّمة بجزأيها تمكّن الخطيب من صوت رقيق وموسيقي يستند إلى أطوار متعارفة في الوسط الشيعي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والجزء الأول من المقدّمة يركز على اُمور ثلاثة مهمّة هي</w:t>
      </w:r>
      <w:r w:rsidR="004B62EE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lastRenderedPageBreak/>
        <w:t xml:space="preserve">أ) الصلاة على الرسول </w:t>
      </w:r>
      <w:r w:rsidR="00610F2C" w:rsidRPr="00610F2C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وأهل بيته </w:t>
      </w:r>
      <w:r w:rsidR="0034488D" w:rsidRPr="0034488D">
        <w:rPr>
          <w:rStyle w:val="libAlaemChar"/>
          <w:rFonts w:hint="cs"/>
          <w:rtl/>
        </w:rPr>
        <w:t>عليهم‌السلام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ب) الصلاة على الإمام الحسين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وبيان أهم جوانب ظلامته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كنعته بالمظلوم أو العطشان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 xml:space="preserve">ج) التمنّي لنيل المقام الرفيع بالتأسي بنهضة الحسين </w:t>
      </w:r>
      <w:r w:rsidR="005F2BCB" w:rsidRPr="005F2BCB">
        <w:rPr>
          <w:rStyle w:val="libAlaemChar"/>
          <w:rFonts w:hint="cs"/>
          <w:rtl/>
        </w:rPr>
        <w:t>عليهم‌السلام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أمّا الصيّغ التي عادةً ما يفتتح بها الخطباء الحسينيون مقدّمة خطابتهم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والتي تمثّل الجزء الأوّل من المقدّمة هي</w:t>
      </w:r>
      <w:r w:rsidR="004B62EE">
        <w:rPr>
          <w:rFonts w:hint="cs"/>
          <w:rtl/>
        </w:rPr>
        <w:t>: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الصيغة الأولى</w:t>
      </w:r>
      <w:r w:rsidR="004B62EE">
        <w:rPr>
          <w:rFonts w:hint="cs"/>
          <w:rtl/>
        </w:rPr>
        <w:t>: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صلّى الله عليك يا مولاي يا أبا عبد الله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صلّى الله عليك يابن رسول الله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ما خاب مَنْ تمسك بكم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وأمن مَنْ لجأ إليكم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يا ليتنا كنّا معكم فنفوز فوزاً عظيماً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tl/>
        </w:rPr>
        <w:t>الصيغة الثانية</w:t>
      </w:r>
      <w:r w:rsidR="004B62EE">
        <w:rPr>
          <w:rtl/>
        </w:rPr>
        <w:t>: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صلّى الله عليك يا مولاي يابن رسول الله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صلّى الله عليك يا مولاي يا أبا عبد الله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ما خاب مَنْ تمسك بحبلكم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وأمن مَنْ لجأ إلى حصنكم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يا ليتنا نهتدي بهداكم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فنفوز فوزاً عظيماً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tl/>
        </w:rPr>
        <w:t>الصيغة الثالثة</w:t>
      </w:r>
      <w:r w:rsidR="004B62EE">
        <w:rPr>
          <w:rtl/>
        </w:rPr>
        <w:t>: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صلّى الله عليك يا مولاي يا أبا عبد الله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صلّى الله عليك يابن رسول الله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لعن الله الظالمين لكم إلى يوم القيامة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يا ليتنا كنّا معكم فنفوز فوزاً عظيماً.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وعند فراغ الخطيب من الجزء الأول من المقدّمة يشرع بالجزء الآخر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حيث يقرأ الخطيب قصيدة رثائية باللغة الفصحى تلائم المناسبة بصوت شجي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وقد نظم عدد كبير من الشعراء المعاصرين قصائد ساهمت في رسم المعاني التي سطرتها واقعة كربلاء ويغلب عليها الطابع الوصفي الرثائي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وقد جمعت هذه القصائد في كتب كثيرة منها</w:t>
      </w:r>
      <w:r w:rsidR="004B62EE">
        <w:rPr>
          <w:rFonts w:hint="cs"/>
          <w:rtl/>
        </w:rPr>
        <w:t>:</w:t>
      </w:r>
      <w:r>
        <w:rPr>
          <w:rFonts w:hint="cs"/>
          <w:rtl/>
        </w:rPr>
        <w:t xml:space="preserve"> المجالس السنية للعلامة السيّد محسن الأمين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وكتاب رياض المدح والرثاء للطريحي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ونفائس مختارة من منظوم ومنثور من إصدارات مؤسسة أهل البيت </w:t>
      </w:r>
      <w:r w:rsidR="0034488D" w:rsidRPr="0034488D">
        <w:rPr>
          <w:rStyle w:val="libAlaemChar"/>
          <w:rFonts w:hint="cs"/>
          <w:rtl/>
        </w:rPr>
        <w:t>عليهم‌السلام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وتمثّل قصائد الشعراء</w:t>
      </w:r>
      <w:r w:rsidR="004B62EE">
        <w:rPr>
          <w:rFonts w:hint="cs"/>
          <w:rtl/>
        </w:rPr>
        <w:t>:</w:t>
      </w:r>
      <w:r>
        <w:rPr>
          <w:rFonts w:hint="cs"/>
          <w:rtl/>
        </w:rPr>
        <w:t xml:space="preserve"> الكعبي</w:t>
      </w:r>
      <w:r w:rsidR="0034488D">
        <w:rPr>
          <w:rFonts w:hint="cs"/>
          <w:rtl/>
        </w:rPr>
        <w:t>،</w:t>
      </w:r>
      <w:r>
        <w:rPr>
          <w:rFonts w:hint="cs"/>
          <w:rtl/>
        </w:rPr>
        <w:t xml:space="preserve"> والكوّاز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والقزويني</w:t>
      </w:r>
      <w:r w:rsidR="0034488D">
        <w:rPr>
          <w:rFonts w:hint="cs"/>
          <w:rtl/>
        </w:rPr>
        <w:t>،</w:t>
      </w:r>
      <w:r>
        <w:rPr>
          <w:rFonts w:hint="cs"/>
          <w:rtl/>
        </w:rPr>
        <w:t xml:space="preserve"> والحلّيَّين (السيّد حيدر والسيّد جعفر)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والشريف الرضي الأساس الذي لا تكتمل مؤهلات الخطيب دونها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في هذه القصائد التي يغلب عليها الطابع الوصفي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يعكس الشاعر الوقائع الميدانية بشكل رثائي تصويري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قاصداً من وراء ذلك حشد ما يستطيع من مشاعر الأسى والحزن عند المتلقّي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ونظراً لغلبة طابع الحزن والرثاء في المنبر الحسيني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أصبحت قراءة هذه القصائد في مقدّمة الخطابة الحسينيّة العرف السائد عند الخطباء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lastRenderedPageBreak/>
        <w:t>وكما أسلفت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فإنّ القراءة تتم بأداء رثائي يُنشد بصوت موسيقي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وسوف نذكر الأصوات المتعارفة في وسط الخطابة الحسينيّة في نهاية هذا الفصل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Bold1"/>
        <w:rPr>
          <w:rtl/>
        </w:rPr>
      </w:pPr>
      <w:r>
        <w:rPr>
          <w:rFonts w:hint="cs"/>
          <w:rtl/>
        </w:rPr>
        <w:t xml:space="preserve">2) الخطبة أو الموضوع 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موضوع الخطابة الحسينيّة يعتمد بالدرجة الأولى على نظرة الخطيب لدور هذا المنهج الخطابي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فالنظرة التقليدية للخطابة الحسينيّة تحصر الموضوع في جوانب ضيّقة من المواعظ التقليدية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وجملة من الحكايات والفضائل غير الموثقة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وسوف يكون الفصل الثاني مكاناً لمعالجة اهتمامات المنبر الحاضر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والأولويات في المواضيع التي يجب أن ينظر إليها في حركته التصحيحية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أمّا الجوانب الفنية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وأساليب المعالجة في موضوع الخطابة الحسينيّة سوف نوضّحه في النقطة (ثالثاً)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Bold1"/>
        <w:rPr>
          <w:rtl/>
        </w:rPr>
      </w:pPr>
      <w:r>
        <w:rPr>
          <w:rFonts w:hint="cs"/>
          <w:rtl/>
        </w:rPr>
        <w:t xml:space="preserve">3) الخاتمة أو المصيبة 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هذا الجزء من الخطبة الحسينيّة يشتمل على جوانب وصفية نثرية وشعرية لواقعة عاشوراء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وذلك ببيان تفاصيل بعض الحوادث التي شاء الخطيب انتقاءها لإنهاء خطبته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وتتميّز الخاتمة للخطبة الحسينيّة بقابلية الخطيب على نقل المستمع والمتلقّي من حالة التلقّي الفكري إلى حالة التلقّي القلبي العاطفي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حيث يبدأ الخطيب عند شروعه بالخاتمة باُسلوب نثري تشوبه كثير من حالة الوصف الرثائي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لإعداد المستمع لحالة التعاطف والتفاعل مع الحادثة المنقولة من واقع النهضة الحسينيّة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وقد يحاول الخطيب أن يخلط في الخاتمة بين النثر والشعر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وينتقي من الشعر المنظوم باللهجة العامية أو الفصيح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ويكمن الجانب الفنّي للخطابة الحسينيّة في قدرة الخطيب على تطويع الموضوع بشكل حتّى تكون عملية الانتقال من الموضوع إلى الخاتمة التي يطلق عليها (المصيبة) سلسة وطبيعية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لا تُشعر المستمع بحالة القفز والتخلّي الفجائي عن الموضوع والدخول بالمصيبة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إنّ مسألة الانتقال من الموضوع إلى المصيبة أو الخاتمة تتطلّب الكثير من التجربة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والفطنة والذكاء من الخطيب في انتقاء ما يناسب من أحداث النهضة الحسينيّة للخاتمة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Bold1"/>
        <w:rPr>
          <w:rtl/>
        </w:rPr>
      </w:pPr>
      <w:r>
        <w:rPr>
          <w:rFonts w:hint="cs"/>
          <w:rtl/>
        </w:rPr>
        <w:t>ثانياً</w:t>
      </w:r>
      <w:r w:rsidR="004B62EE">
        <w:rPr>
          <w:rFonts w:hint="cs"/>
          <w:rtl/>
        </w:rPr>
        <w:t>:</w:t>
      </w:r>
      <w:r>
        <w:rPr>
          <w:rFonts w:hint="cs"/>
          <w:rtl/>
        </w:rPr>
        <w:t xml:space="preserve"> الشعر في الخطابة الحسينيّة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ويتميّز المنبر الحسيني بميزة فنّية يتفرّد بها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وهي انتشار الأشعار المنظومة باللهجة العامية في الخاتمة باُسلوب يعتمد على طور موسيقي خاص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أمّا الأطوار التي يحرص الخطيب على إنشادها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فتعتمد على عدّة اُمور تخصّ الشعر والشاعر</w:t>
      </w:r>
      <w:r w:rsidR="004B62EE">
        <w:rPr>
          <w:rFonts w:hint="cs"/>
          <w:rtl/>
        </w:rPr>
        <w:t>: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أ) بحر الشعر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lastRenderedPageBreak/>
        <w:t>ب) المنطقة التي ينتمي إليها الشاعر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ج) المنطقة التي يُنشد بها الشعر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يتميّز شعراء البحرين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كشعر ملا عطية الجمري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وشعر الفايز</w:t>
      </w:r>
      <w:r w:rsidR="0034488D">
        <w:rPr>
          <w:rFonts w:hint="cs"/>
          <w:rtl/>
        </w:rPr>
        <w:t>،</w:t>
      </w:r>
      <w:r>
        <w:rPr>
          <w:rFonts w:hint="cs"/>
          <w:rtl/>
        </w:rPr>
        <w:t xml:space="preserve"> باحتوائه على البحر القصير والطويل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ممّا يتيح الفرصة للخطباء لإنشاده بطورين مختلفين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حيث يعتمد كلا الطورين على الانتهاء بمد في نهاية الصدر والعجز في كلّ بيت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بشكل يثير بها الخطيب المستمعين لمتابعة المد بصوت مرتفع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ليشبه بذلك نوعاً من الأنين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وأمّا الشعر المنظوم في العراق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كشعر ابن نصّار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وعبد الأمير الفتلاوي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وعلى غراره شعر شعراء أهل البيت </w:t>
      </w:r>
      <w:r w:rsidR="0034488D" w:rsidRPr="0034488D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 xml:space="preserve"> في خوزستان (جنوب إيران) يعتمد على البحر القصير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والشعر العراقي وشبيهه بشكل عام يُنشد باُسلوب يعتمد على الصوت العذب الخالص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الذي يُنشد بصوت رثائي حزين تتخلّله وقفات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لكسب نغمة موسيقية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ولا يتطلّب في أغلب الأحيان مجاراة المستمع له كما في الطور البحريني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ويشترك الشعر العراقي والبحريني باُسلوب الأبوذية في النظم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والذي يتطلّب من المستمع الردّ بأنين خافت عندما يمد الخطيب الكلمة الأخيرة من عجز البيت الأخير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وختام الخاتمة في بعض الأحيان يكون بقراءة بيت أو بيتين من قصيدة فصحى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ومن ثمّ الدعاء والدعوة لقراءة سورة الفاتحة لأرواح المؤمنين والمؤمنات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وقد جُمعت هذه الأشعار التي تمثّل تراثاً مهمّاً وثميناً في الخطابة الحسينيّة في عدّة مؤلّفات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مثل كتاب الجمرات الودّية للشاعر البحريني الخطيب ملاّ عطية الجمري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وكتاب الفائزيات للشاعر البحريني ابن فايز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وكتاب الفتلاوي الذي جمع الكثير من شعر الشاعر العراقي ابن نصار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ويتميّز هذا التراث الشعري الحسيني بغلبة طابع الوصف الرثائي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حيث يركز الشاعر على نظم الشعر بصياغة الحادثة من الزوايا العاطفية المختلفة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لغرض استثارة الحزن والأسى عند المستمع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كصياغة حادثة خروج علي الأكبر على سبيل المثال من زاوية الابن لأبيه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أو زاوية فراق الولد لأمّه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أو زاوية دفاعه المستميت في سبيل عقيدته ودينه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وما يجدر ذكره هنا هو استمرار اعتماد المنبر الحسيني على هذا الشعر بالرغم من اعتماده على لهجة عامية فقدت كثيراً من مفرداتها في الوقت الحاضر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ممّا خفّف من تفاعل الجيل الحاضر مع هذا اللون من الشعر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والدعوة قائمة بكلّ إلحاح إلى تبنّي شعراؤنا المشهود لهم بنظم هذا اللون من الشعر إلى المشاركة في تحديث المنبر الحسيني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وذلك بنظم الشعر الجامع للمواصفات الفنّية للمنبر الحسيني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ومعبّراً للقضايا الملحّة التي أغفلها الشعر المنبري التقليدي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Bold1"/>
        <w:rPr>
          <w:rtl/>
        </w:rPr>
      </w:pPr>
      <w:r>
        <w:rPr>
          <w:rFonts w:hint="cs"/>
          <w:rtl/>
        </w:rPr>
        <w:t>ثالثاً</w:t>
      </w:r>
      <w:r w:rsidR="004B62EE">
        <w:rPr>
          <w:rFonts w:hint="cs"/>
          <w:rtl/>
        </w:rPr>
        <w:t>:</w:t>
      </w:r>
      <w:r>
        <w:rPr>
          <w:rFonts w:hint="cs"/>
          <w:rtl/>
        </w:rPr>
        <w:t xml:space="preserve"> المزايا الفنّية للخطابة الحسينيّة 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lastRenderedPageBreak/>
        <w:t>تستهدف الخطابة الحسينيّة التأكيد على العلاقة المتينة للنهضة الحسينيّة بالمنهج التصحيحي للمفاهيم الفكرية في الإسلام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خصوصاً تلك المتعلّقة بدور الإسلام في صناعة الحياة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وإقامتها على أسس التوحيد والإخلاص لله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والعلاقة التي يؤكّد عليها المنبر تنبع من الأساليب والمناهج التي اختطَّتها النهضة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كالإثارة والتنبيه والتضحية والفداء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أمّا المنهج الخطابي للمنبر الحسيني تتّضح معالمه من خلال الألوان الخطابية السائدة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والتي يمكن حصرها في ثلاثة مناهج يسود فيها الأول والثاني على المنبر الحسيني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ويُعدّ المنهج الثالث من المناهج الحديثة العهد بالمنبر الحسيني</w:t>
      </w:r>
      <w:r w:rsidR="004B62EE">
        <w:rPr>
          <w:rFonts w:hint="cs"/>
          <w:rtl/>
        </w:rPr>
        <w:t>:</w:t>
      </w:r>
    </w:p>
    <w:p w:rsidR="00DA43DD" w:rsidRDefault="00DA43DD" w:rsidP="00DA43DD">
      <w:pPr>
        <w:pStyle w:val="libBold2"/>
        <w:rPr>
          <w:rtl/>
        </w:rPr>
      </w:pPr>
      <w:r>
        <w:rPr>
          <w:rFonts w:hint="cs"/>
          <w:rtl/>
        </w:rPr>
        <w:t xml:space="preserve">1) المنهج الخطابي التراثي </w:t>
      </w:r>
    </w:p>
    <w:p w:rsidR="00DA43DD" w:rsidRDefault="00DA43DD" w:rsidP="00DA43DD">
      <w:pPr>
        <w:pStyle w:val="libBold2"/>
        <w:rPr>
          <w:rtl/>
        </w:rPr>
      </w:pPr>
      <w:r>
        <w:rPr>
          <w:rFonts w:hint="cs"/>
          <w:rtl/>
        </w:rPr>
        <w:t xml:space="preserve">2) المنهج الخطابي الحداثي </w:t>
      </w:r>
    </w:p>
    <w:p w:rsidR="00DA43DD" w:rsidRDefault="00DA43DD" w:rsidP="00DA43DD">
      <w:pPr>
        <w:pStyle w:val="libBold2"/>
        <w:rPr>
          <w:rtl/>
        </w:rPr>
      </w:pPr>
      <w:r>
        <w:rPr>
          <w:rFonts w:hint="cs"/>
          <w:rtl/>
        </w:rPr>
        <w:t xml:space="preserve">3) المنهج الخطابي العام </w:t>
      </w:r>
    </w:p>
    <w:p w:rsidR="00DA43DD" w:rsidRDefault="00DA43DD" w:rsidP="00DA43DD">
      <w:pPr>
        <w:pStyle w:val="libBold1"/>
        <w:rPr>
          <w:rtl/>
        </w:rPr>
      </w:pPr>
      <w:r>
        <w:rPr>
          <w:rFonts w:hint="cs"/>
          <w:rtl/>
        </w:rPr>
        <w:t xml:space="preserve">1) المنهج الخطابي التراثي 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يعتمد المنهج الخطابي التراثي على اُسلوب الوعظ والإرشاد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ونقل الأحاديث والأقوال المشهورة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والقصص والأساطير التي يُقصد بها محاولة إثارة المجتمع للتمسّك بمكارم الأخلاق والاقتداء بأهل البيت </w:t>
      </w:r>
      <w:r w:rsidR="0034488D" w:rsidRPr="0034488D">
        <w:rPr>
          <w:rStyle w:val="libAlaemChar"/>
          <w:rFonts w:hint="cs"/>
          <w:rtl/>
        </w:rPr>
        <w:t>عليهم‌السلام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كما يشغل الرثاء حيّزاً كبيراً من هذا المنبر يبلغ في كثير من الأحيان ثلثي الزمن المخصص للخطبة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Bold1"/>
        <w:rPr>
          <w:rtl/>
        </w:rPr>
      </w:pPr>
      <w:r>
        <w:rPr>
          <w:rFonts w:hint="cs"/>
          <w:rtl/>
        </w:rPr>
        <w:t xml:space="preserve">2) المنهج الخطابي الحداثي 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يمثل هذا المنهج امتداداً للمنبر التراثي بعد إدخال كثير من التحسينات على محتويات الخطبة مع البقاء على الاُسلوب التراثي في الرثاء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وقد شمل التحديث</w:t>
      </w:r>
      <w:r w:rsidR="004B62EE">
        <w:rPr>
          <w:rFonts w:hint="cs"/>
          <w:rtl/>
        </w:rPr>
        <w:t>: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أ) الاُسلوب في المعالجة والطرح</w:t>
      </w:r>
      <w:r w:rsidR="004B62EE">
        <w:rPr>
          <w:rFonts w:hint="cs"/>
          <w:rtl/>
        </w:rPr>
        <w:t>:</w:t>
      </w:r>
      <w:r>
        <w:rPr>
          <w:rFonts w:hint="cs"/>
          <w:rtl/>
        </w:rPr>
        <w:t xml:space="preserve"> اعتماد الاُسلوب المتكامل في معالجة موضوع محدّد من خلال دراسة الجوانب المختلفة للموضوع المطروح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والاعتماد على الكثير من الحقول العلمية في شرحه وتوضيحه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ب) المواضيع المعالَجة</w:t>
      </w:r>
      <w:r w:rsidR="004B62EE">
        <w:rPr>
          <w:rFonts w:hint="cs"/>
          <w:rtl/>
        </w:rPr>
        <w:t>:</w:t>
      </w:r>
      <w:r>
        <w:rPr>
          <w:rFonts w:hint="cs"/>
          <w:rtl/>
        </w:rPr>
        <w:t xml:space="preserve"> المواضيع التي تُعالَج لها ضرورة قصوى في بناء المجتمع المسلم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كالمواضيع السياسية والاقتصادية والاجتماعية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ج) اعتماد المناهج العلمية في المعالجة</w:t>
      </w:r>
      <w:r w:rsidR="004B62EE">
        <w:rPr>
          <w:rFonts w:hint="cs"/>
          <w:rtl/>
        </w:rPr>
        <w:t>:</w:t>
      </w:r>
      <w:r>
        <w:rPr>
          <w:rFonts w:hint="cs"/>
          <w:rtl/>
        </w:rPr>
        <w:t xml:space="preserve"> تحرّي الحرص الشديد للأمانة العلمية في نقل النصوص والتحقق من سلامتها وصحتها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مع بذل الجهد في نقل المفاهيم الدقيقة والصحيحة السليمة للنصوص المراد الاستشهاد بها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من خلال الاعتماد على المراجع العلمية الموثقة والمشهورة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Bold1"/>
        <w:rPr>
          <w:rtl/>
        </w:rPr>
      </w:pPr>
      <w:r>
        <w:rPr>
          <w:rFonts w:hint="cs"/>
          <w:rtl/>
        </w:rPr>
        <w:t xml:space="preserve">3) المنهج الخطابي العام 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lastRenderedPageBreak/>
        <w:t>يعتمد هذا المنهج على الاُسلوب الخطابي العام الذي لا يشمل جانب الرثاء المتّبع في المنهجين السابقين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وعلاقة المنهج الخطابي هذا بالخطابة الحسينيّة يرجع إلى استغلاله مناسبة عاشوراء ورمضان التي يشهد فيها الإقبال الجماهيري الشديد على المنبر الحسيني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فهو منهج يستغلّ المناسبة فقط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لتبليغ المفاهيم الإسلامية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ومعالجة القضايا العقدية والفكرية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والمنهج المذكور رائج في البلدان الإسلامية غير الناطقة باللغة العربية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حيث يتبنّى جملة من ذوي الأصوات العذبة الجانب الرثائي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ويقوم العلماء والخطباء بدور الخطابة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</w:pPr>
      <w:r>
        <w:rPr>
          <w:rFonts w:hint="cs"/>
          <w:rtl/>
        </w:rPr>
        <w:t>فالراثي يكمل دور الخطيب من خلال توزيع الأدوار بينهما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ويعتمد هذا الاُسلوب تراثاً ضارباً في القِدم في تاريخ إحياء النهضة الحسينيّة في هذه البلدان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وذلك للتطوّر التاريخي المختلف الذي شاهده المنبر الحسيني في هذه البلدان عن البلدان الناطقة باللغة العربية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بالإضافة إلى القدرة التطويعيّة للشعر المنظوم بالعربية</w:t>
      </w:r>
    </w:p>
    <w:p w:rsidR="00DA43DD" w:rsidRDefault="00DA43DD" w:rsidP="00DA43DD">
      <w:pPr>
        <w:pStyle w:val="libNormal"/>
      </w:pPr>
      <w:r>
        <w:rPr>
          <w:rFonts w:hint="cs"/>
          <w:rtl/>
        </w:rPr>
        <w:t>الفصحى والعامية للأطوار الرثائية التي تُستخدم في المنبر الحسيني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وصعوبة تطويع ذلك على اللغات الاُخرى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لطبيعتها المختلفة ومفرداتها التي لا تستجيب للطور الرثائي الخاص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Bold1"/>
        <w:rPr>
          <w:rtl/>
        </w:rPr>
      </w:pPr>
      <w:r>
        <w:rPr>
          <w:rFonts w:hint="cs"/>
          <w:rtl/>
        </w:rPr>
        <w:t>رابعاً</w:t>
      </w:r>
      <w:r w:rsidR="004B62EE">
        <w:rPr>
          <w:rFonts w:hint="cs"/>
          <w:rtl/>
        </w:rPr>
        <w:t>:</w:t>
      </w:r>
      <w:r>
        <w:rPr>
          <w:rFonts w:hint="cs"/>
          <w:rtl/>
        </w:rPr>
        <w:t xml:space="preserve"> تقييم المناهج الخطابية للمنبر الحسيني 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في معرض المقارنة بين هذه المناهج نجد إنّ المنهج الخطابي التراثي يشوبه الاُسلوب اللاعلمي في نقل الأحاديث والروايات والقصص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ولا يعتمد اُسلوب التحقيق والتثبّت في الاعتماد على الكثير من المفاهيم الإسلاميّة المغلوطة في الفهم والنقل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ويُشجّع هذا النوع من المنهج الخطابي للمنبر الحسيني طبقة المحافظين على التراث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والمتخوّفين من الانفتاح على الأساليب والمناهج الجديدة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ويعود إصرار المتمسّكين بهذا المنهج بالدرجة الأولى إلى سلاسة طرقه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وبساطة وسذاجة أفكاره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ومعالجاته المباشرة للقضايا المحلية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tl/>
        </w:rPr>
        <w:t>أ</w:t>
      </w:r>
      <w:r w:rsidRPr="00DA43DD">
        <w:rPr>
          <w:rFonts w:hint="cs"/>
          <w:rtl/>
        </w:rPr>
        <w:t>مّا المنهج الخطابي الحداثي</w:t>
      </w:r>
      <w:r w:rsidR="004B62EE">
        <w:rPr>
          <w:rFonts w:hint="cs"/>
          <w:rtl/>
        </w:rPr>
        <w:t>،</w:t>
      </w:r>
      <w:r w:rsidRPr="00DA43DD">
        <w:rPr>
          <w:rFonts w:hint="cs"/>
          <w:rtl/>
        </w:rPr>
        <w:t xml:space="preserve"> فهو في طور التحديث والتطوير</w:t>
      </w:r>
      <w:r w:rsidR="004B62EE">
        <w:rPr>
          <w:rFonts w:hint="cs"/>
          <w:rtl/>
        </w:rPr>
        <w:t>.</w:t>
      </w:r>
      <w:r w:rsidRPr="00DA43DD">
        <w:rPr>
          <w:rFonts w:hint="cs"/>
          <w:rtl/>
        </w:rPr>
        <w:t xml:space="preserve"> وقد شهد قفزات واضحة في العقدين الماضيين من خلال ظهور جملة من الرواد لهذه الحركة التحديثية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والحركة التحديثية للمنهج التراثي هي استجابة لمتطلّبات العصر التي تتميّز بانتشار الحركة التعليمية والتربوية الشاملة بين طبقات المجتمع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وأهم من ذلك كلّه تلبية لمتطلّبات الصحوة الإسلاميّة التي شهدتها معظم المجتمعات الإسلاميّة في العقود الماضية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وتتحمّل النظرة المجدّدة للخطابة الحسينيّة أعباء ثقيلة في جعل موضوع الخطابة الحسينيّة مشروعاً يلامس الحياة بكلّ أبعادها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فموضوع الخطابة الحسينيّة عند النظرة المجدّدة هو التركيز على جعل النهضة الحسينيّة مشروعاً تصحيحياً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ومنبعاً لاشتقاق البرامج والأنظمة التي تساهم في انتشال الإنسان المسلم من عثراته المزمنة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lastRenderedPageBreak/>
        <w:t>وأهم العقبات التي تواجه هذا المنهج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هي عدم وجود المعاهد العلمية المتخصّصة الواسعة الانتشار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التي تتكفّل بتربية أجيال جديدة يحملون على كاهلهم الاستمرار في هذه النهضة التحديثية للمنبر الحسيني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وانعدام التنسيق العلمي والمنظّم على شكل مؤتمرات وندوات وورش عمل بين رواد هذا المنبر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لرسم المناهج والأساليب التطويرية لهذا المنهج التحديثي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وأمّا المنهج الخطابي العام فيواجه صعوبة في نقله إلى الأماكن غير الرائج فيها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لعدم استساغة الجمهور توزيع أداء الرثاء والخطبة على شخصين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إلاّ إنّ هذا المنهج قد يُكتب له النجاح إذا ما تصدّى له علماء ومثقفون يُشهد لهم بالعلمية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والقدرة الخطابية الفائقة في طرح المفاهيم والقضايا الحساسة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وإعادة علاج القضايا العالقة من زوايا جديدة ومبتكرة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كما للمنهج المذكور فرص نجاح أكبر إذا استطاع أن يعالج كثيراً من مفاهيم النهضة الحسينيّة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التي طالما أُهملت من قِبَل المنهج التراثي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خصوصاً المسائل الفلسفية والعرفانيّة في النهضة الحسينيّة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والمنهج المذكور يمثّل نافذة واسعة لكثير من القدرات العلمية والثقافية التي ينقصها الملكات الفنّية في أداء الرثاء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إلاّ إنّها تتمتّع بالقدرات العلمية الواسعة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والإحاطة الثقافية المتنوّعة القادرة على إثراء الخطبة الحسينيّة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إنّ انفتاح الباب لهذه القدرات على مصراعيه كفيل بتنويع المصادر التي تعالج النهضة الحسينيّة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وإخراجها من الاحتكار الذي تعاني منه الخطابة الحسينيّة من خلال إقصارها على رواد المنهجين السابقين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</w:pPr>
      <w:r>
        <w:rPr>
          <w:rtl/>
        </w:rPr>
        <w:br w:type="page"/>
      </w:r>
    </w:p>
    <w:p w:rsidR="00DA43DD" w:rsidRDefault="00DA43DD" w:rsidP="00DA43DD">
      <w:pPr>
        <w:pStyle w:val="Heading2Center"/>
      </w:pPr>
      <w:bookmarkStart w:id="11" w:name="_Toc434062451"/>
      <w:r>
        <w:rPr>
          <w:rtl/>
        </w:rPr>
        <w:lastRenderedPageBreak/>
        <w:t xml:space="preserve">الفصل الثاني </w:t>
      </w:r>
      <w:r>
        <w:rPr>
          <w:rFonts w:hint="cs"/>
          <w:rtl/>
        </w:rPr>
        <w:t>الآفاق المستقبليّة للخطابة الحسينيّة</w:t>
      </w:r>
      <w:bookmarkStart w:id="12" w:name="الفصل_الثاني_الآفاق_المستقبليّة_للخطابة_"/>
      <w:bookmarkEnd w:id="11"/>
      <w:bookmarkEnd w:id="12"/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قطعت الخطابة الحسينيّة مراحل الإنشاء والتأسيس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واجتازت بنجاح مرحلة الفتوّة والصبا إلى البلوغ والرشد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وأمّا بلوغ الشيخوخة والهرم فهي أشدّ المراحل خطراً وتهديداً عليها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فإذا ما حلَّت بها حلَّ بها الجمود والخمول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والتخلُّف والموت البطيء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والسير للشيخوخة في المناهج الفكرية لا يماثل ذلك السير الطبيعي الذي تشاهده في الحياة الطبيعية للإنسان والمخلوقات الحيّة الذي يمثل أمراً قسرياً لا مفرّ منه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فالمناهج الفكرية الشيخوخة عرض ناتج من التخلُّف عن الأخذ بأدوات التحديث والتجديد لمحتويات المنهج وأساليبه وأهدافه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والحركة المستقبلية الضامنة لدوام فتوَّة الخطابة الحسينيّة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DA43DD" w:rsidRDefault="00DA43DD" w:rsidP="00DA43DD">
      <w:pPr>
        <w:pStyle w:val="libNormal"/>
        <w:rPr>
          <w:rtl/>
        </w:rPr>
      </w:pPr>
      <w:r w:rsidRPr="00DA43DD">
        <w:rPr>
          <w:rFonts w:hint="cs"/>
          <w:rtl/>
        </w:rPr>
        <w:t>ومتانتها تكمن في تحديد هيئة الحركة التحديثية والتطويرية لهذا المنهج الفكري المهم</w:t>
      </w:r>
      <w:r w:rsidR="004B62EE">
        <w:rPr>
          <w:rFonts w:hint="cs"/>
          <w:rtl/>
        </w:rPr>
        <w:t>،</w:t>
      </w:r>
      <w:r w:rsidRPr="00DA43DD">
        <w:rPr>
          <w:rFonts w:hint="cs"/>
          <w:rtl/>
        </w:rPr>
        <w:t xml:space="preserve"> وحراجة هذا الأمر تزداد في هذه السنين الأخيرة للقرن العشرين والتي انطبعت بطابع العولمة</w:t>
      </w:r>
      <w:r w:rsidR="004B62EE">
        <w:rPr>
          <w:rFonts w:hint="cs"/>
          <w:rtl/>
        </w:rPr>
        <w:t>؛</w:t>
      </w:r>
      <w:r w:rsidRPr="00DA43DD">
        <w:rPr>
          <w:rFonts w:hint="cs"/>
          <w:rtl/>
        </w:rPr>
        <w:t xml:space="preserve"> هذا المدّ الجارف الذي يكتسح هوية الأمم والشعوب ليستبدلها بهوية اُمميّة شعارها نظام السوق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والعولمة توظّف أغنى وأدق وأبلغ أدواتها تأثيراً في إجراء عملية مسخ هوية الأمم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ألا وهو (الإعلام)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إنّ قوّة الممانعة في هوية كلّ أمّة تُقاس اليوم بمقدار امتصاصها لضربات إعلام العولمة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والقوّة التحديثية الكامنة فيها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لضمان حركتها بثبات ورسوخ في مهبّ أعاصير العولمة العاتية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إنّ مستقبل الخطابة الحسينيّة مرهون بقدرتها على شحن الذخيرة المعنوية لهوية الإنسان المسلم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وتقويم قدرات هذه الهوية لمنع استلابها من قبل الهوية الأممية للعولمة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إنّ حجم الآمال المعقودة بالخطابة الحسينيّة في المساهمة في صيانة الهوية الإسلاميّة حرجة وملحّة لدرجة تتطلّب سرعة استغلال جميع قدرات الجيل الحاضر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وطاقاته العلمية والفنية والمالية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لرسم هيئة المنبر الحسيني القادر على الإبحار بالجيل الحاضر في عباب بحر التحدّيات الضاغطة والمهدّدة لهويتنا الإسلاميّة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في السطور القادمة نحاول رسم الأولويات الملحّة التي تساهم في بناء المنبر الحسيني المستقبلي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أولاً</w:t>
      </w:r>
      <w:r w:rsidR="004B62EE">
        <w:rPr>
          <w:rFonts w:hint="cs"/>
          <w:rtl/>
        </w:rPr>
        <w:t>:</w:t>
      </w:r>
      <w:r>
        <w:rPr>
          <w:rFonts w:hint="cs"/>
          <w:rtl/>
        </w:rPr>
        <w:t xml:space="preserve"> الحركة التحديثية للخطابة الحسينيّة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ومسألة التوازن بين الأصالة والحداثة </w:t>
      </w:r>
    </w:p>
    <w:p w:rsidR="00DA43DD" w:rsidRDefault="00DA43DD" w:rsidP="005F2BCB">
      <w:pPr>
        <w:pStyle w:val="libBold1"/>
        <w:rPr>
          <w:rtl/>
        </w:rPr>
      </w:pPr>
      <w:r>
        <w:rPr>
          <w:rFonts w:hint="cs"/>
          <w:rtl/>
        </w:rPr>
        <w:t>المنبر الحسيني المستقبلي</w:t>
      </w:r>
    </w:p>
    <w:p w:rsidR="00DA43DD" w:rsidRDefault="00DA43DD" w:rsidP="005F2BCB">
      <w:pPr>
        <w:pStyle w:val="libBold1"/>
        <w:rPr>
          <w:rtl/>
        </w:rPr>
      </w:pPr>
      <w:r>
        <w:rPr>
          <w:rFonts w:hint="cs"/>
          <w:rtl/>
        </w:rPr>
        <w:t>(الأصالة)</w:t>
      </w:r>
    </w:p>
    <w:p w:rsidR="00DA43DD" w:rsidRDefault="00DA43DD" w:rsidP="005F2BCB">
      <w:pPr>
        <w:pStyle w:val="libBold1"/>
      </w:pPr>
      <w:r>
        <w:rPr>
          <w:rFonts w:hint="cs"/>
          <w:rtl/>
        </w:rPr>
        <w:t>تحديد معالم الأصالة في المنبر الحسيني وتثبيتها وصيانتها</w:t>
      </w:r>
    </w:p>
    <w:p w:rsidR="00DA43DD" w:rsidRDefault="00DA43DD" w:rsidP="005F2BCB">
      <w:pPr>
        <w:pStyle w:val="libBold1"/>
      </w:pPr>
      <w:r>
        <w:rPr>
          <w:rFonts w:hint="cs"/>
          <w:rtl/>
        </w:rPr>
        <w:t>(الحداثة)</w:t>
      </w:r>
    </w:p>
    <w:p w:rsidR="00DA43DD" w:rsidRDefault="00DA43DD" w:rsidP="00DA43DD">
      <w:pPr>
        <w:pStyle w:val="libBold1"/>
      </w:pPr>
      <w:r>
        <w:rPr>
          <w:rFonts w:hint="cs"/>
          <w:rtl/>
        </w:rPr>
        <w:lastRenderedPageBreak/>
        <w:t>حديث الاُمور المسبّبة لوهن الأصالة وضعفها في</w:t>
      </w:r>
      <w:r>
        <w:rPr>
          <w:rFonts w:hint="cs"/>
        </w:rPr>
        <w:t xml:space="preserve"> </w:t>
      </w:r>
      <w:r>
        <w:rPr>
          <w:rFonts w:hint="cs"/>
          <w:rtl/>
        </w:rPr>
        <w:t>المنبر الحسيني</w:t>
      </w:r>
    </w:p>
    <w:p w:rsidR="00DA43DD" w:rsidRDefault="00DA43DD" w:rsidP="00DA43DD">
      <w:pPr>
        <w:pStyle w:val="libNormal"/>
      </w:pPr>
      <w:r>
        <w:rPr>
          <w:rFonts w:hint="cs"/>
          <w:rtl/>
        </w:rPr>
        <w:t>يتّحدد شكل العملية التحديثية للخطابة الحسينيّة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وتشخيص معالمها وأدواتها من خلال رسم معالم أصالتها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والعملية التحديثية التي تضمن سلامة هذه الأصالة تستلزم حركة أفقية تتمثّل في تحديث الأساليب الفنيّة والتقنية والعلمية للخطابة دون المساس بالإطار العام لها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وحركة عمودية تستهدف تثبيت وصيانة وحماية تراثها الضخم الذي حقّقته في مسيرتها الطويلة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الحركتان الأفقية والعمودية للعملية التحديثيّة للخطابة الحسينيّة تستهدف في النهاية جعل أصالة الخطابة الحسينيّة تتمظهر بمظهر العصر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إنّ سبل التحديث وأدواته تتشخّص كما أسلفنا من خلال رسم معالم الأصالة للخطابة الحسينيّة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فما هي هذه المعالم</w:t>
      </w:r>
      <w:r w:rsidR="004B62EE">
        <w:rPr>
          <w:rFonts w:hint="cs"/>
          <w:rtl/>
        </w:rPr>
        <w:t>؟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 xml:space="preserve">معالم الأصالة للخطابة الحسينيّة 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النسيج الأصيل للخطابة الحسينيّة محاك من</w:t>
      </w:r>
      <w:r w:rsidR="004B62EE">
        <w:rPr>
          <w:rFonts w:hint="cs"/>
          <w:rtl/>
        </w:rPr>
        <w:t>: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أ) التداخل العضوي للنهضة الحسينيّة بالهوية الإسلاميّة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ب) الرثاء وعلاقته البنيويّة للخطابة الحسينيّة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 xml:space="preserve">أ) التداخل العضوي للنهضة الحسينيّة بالهوية الإسلاميّة 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من السمات الأصيلة للنهضة الحسينيّة تداخلها العضوي بالهوية الإسلاميّة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بل هي النبض الدافق لها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والمجسّمة لمثلها وقيمها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فالنهضة تجسّد الإسلام فكراً حيّاً يعيش الحياة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وهي شعار المسلم الذي يلتمس فيها دروساً لحياته التي يرنو بناءها على أسس التوحيد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والاُستاذ مرتضى المطهّري يشير إلى هذا الدور المهم للنهضة في تجسيد الفكر الإسلامي [ بقوله</w:t>
      </w:r>
      <w:r w:rsidR="004B62EE">
        <w:rPr>
          <w:rFonts w:hint="cs"/>
          <w:rtl/>
        </w:rPr>
        <w:t>:</w:t>
      </w:r>
      <w:r>
        <w:rPr>
          <w:rFonts w:hint="cs"/>
          <w:rtl/>
        </w:rPr>
        <w:t xml:space="preserve"> ] الحادثة بتمامها وكمالها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تجسّم الإسلام في كافة أبعاده ونواحيه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ومعنى ذلك إنّ سرّ كون هذه الحادثة قابلة للتمثيل والعرض المسرحي يكمن في كونها تجسيماً لفكر الإسلام المتعدّد الأبعاد والجوانب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DA43DD" w:rsidRDefault="00DA43DD" w:rsidP="00DA43DD">
      <w:pPr>
        <w:pStyle w:val="libNormal"/>
        <w:rPr>
          <w:rtl/>
        </w:rPr>
      </w:pPr>
      <w:r w:rsidRPr="00DA43DD">
        <w:rPr>
          <w:rFonts w:hint="cs"/>
          <w:rtl/>
        </w:rPr>
        <w:t>فكلّ المبادئ الإسلاميّة وجوانب العقيدة قد تجسّمت عملياً في هذه الحادثة</w:t>
      </w:r>
      <w:r w:rsidR="004B62EE">
        <w:rPr>
          <w:rFonts w:hint="cs"/>
          <w:rtl/>
        </w:rPr>
        <w:t>؛</w:t>
      </w:r>
      <w:r w:rsidRPr="00DA43DD">
        <w:rPr>
          <w:rFonts w:hint="cs"/>
          <w:rtl/>
        </w:rPr>
        <w:t xml:space="preserve"> إنّك تجد الإسلام في السياق الفكري وفي العمل</w:t>
      </w:r>
      <w:r w:rsidR="004B62EE">
        <w:rPr>
          <w:rFonts w:hint="cs"/>
          <w:rtl/>
        </w:rPr>
        <w:t>،</w:t>
      </w:r>
      <w:r w:rsidRPr="00DA43DD">
        <w:rPr>
          <w:rFonts w:hint="cs"/>
          <w:rtl/>
        </w:rPr>
        <w:t xml:space="preserve"> وفي مرحلة التحقق والتطبيق</w:t>
      </w:r>
      <w:r w:rsidRPr="00DA43DD">
        <w:rPr>
          <w:rStyle w:val="libFootnotenumChar"/>
          <w:rtl/>
        </w:rPr>
        <w:t>(1)</w:t>
      </w:r>
      <w:r w:rsidR="004B62EE">
        <w:rPr>
          <w:rtl/>
        </w:rPr>
        <w:t>.</w:t>
      </w:r>
    </w:p>
    <w:p w:rsidR="00DA43DD" w:rsidRDefault="00F13453" w:rsidP="00DA43DD">
      <w:pPr>
        <w:pStyle w:val="libFootnote0"/>
        <w:rPr>
          <w:rtl/>
        </w:rPr>
      </w:pPr>
      <w:r>
        <w:rPr>
          <w:rtl/>
        </w:rPr>
        <w:t>____________________</w:t>
      </w:r>
    </w:p>
    <w:p w:rsidR="00DA43DD" w:rsidRDefault="00DA43DD" w:rsidP="00DA43DD">
      <w:pPr>
        <w:pStyle w:val="libFootnote0"/>
      </w:pPr>
      <w:r>
        <w:rPr>
          <w:rFonts w:hint="cs"/>
          <w:rtl/>
        </w:rPr>
        <w:t>(1) واقعة كربلاء تجسيم عملي للإسلام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الملحمة الحسينيّة 1 / 220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</w:pPr>
      <w:r>
        <w:rPr>
          <w:rtl/>
        </w:rPr>
        <w:br w:type="page"/>
      </w:r>
    </w:p>
    <w:p w:rsidR="00DA43DD" w:rsidRDefault="00DA43DD" w:rsidP="00DA43DD">
      <w:pPr>
        <w:pStyle w:val="libNormal"/>
      </w:pPr>
      <w:r w:rsidRPr="00DA43DD">
        <w:rPr>
          <w:rFonts w:hint="cs"/>
          <w:rtl/>
        </w:rPr>
        <w:lastRenderedPageBreak/>
        <w:t>فالنهضة تصيّر الفكر الإسلامي مثالاً نابضاً بالحياة</w:t>
      </w:r>
      <w:r w:rsidR="004B62EE">
        <w:rPr>
          <w:rFonts w:hint="cs"/>
          <w:rtl/>
        </w:rPr>
        <w:t>،</w:t>
      </w:r>
      <w:r w:rsidRPr="00DA43DD">
        <w:rPr>
          <w:rFonts w:hint="cs"/>
          <w:rtl/>
        </w:rPr>
        <w:t xml:space="preserve"> وذلك بعرض جامعيته وشموليته</w:t>
      </w:r>
      <w:r w:rsidR="004B62EE">
        <w:rPr>
          <w:rFonts w:hint="cs"/>
          <w:rtl/>
        </w:rPr>
        <w:t>.</w:t>
      </w:r>
      <w:r w:rsidRPr="00DA43DD">
        <w:rPr>
          <w:rFonts w:hint="cs"/>
          <w:rtl/>
        </w:rPr>
        <w:t xml:space="preserve"> فهي إذن مرجع مجسّد لهذه الخصّيصة التي يتميّز بها الإسلام </w:t>
      </w:r>
      <w:r w:rsidR="0034488D">
        <w:rPr>
          <w:rFonts w:hint="cs"/>
          <w:rtl/>
        </w:rPr>
        <w:t>(</w:t>
      </w:r>
      <w:r w:rsidRPr="00DA43DD">
        <w:rPr>
          <w:rFonts w:hint="cs"/>
          <w:rtl/>
        </w:rPr>
        <w:t>فعندما نريد البحث في جامعية الإسلام وكليته لا بدّ لنا من مراجعة ومطالعة النهضة الحسينيّة</w:t>
      </w:r>
      <w:r w:rsidR="004B62EE">
        <w:rPr>
          <w:rFonts w:hint="cs"/>
          <w:rtl/>
        </w:rPr>
        <w:t>؛</w:t>
      </w:r>
      <w:r w:rsidRPr="00DA43DD">
        <w:rPr>
          <w:rFonts w:hint="cs"/>
          <w:rtl/>
        </w:rPr>
        <w:t xml:space="preserve"> حيث نرى أنّ الإمام الحسين </w:t>
      </w:r>
      <w:r w:rsidR="005F2BCB" w:rsidRPr="005F2BCB">
        <w:rPr>
          <w:rStyle w:val="libAlaemChar"/>
          <w:rFonts w:hint="cs"/>
          <w:rtl/>
        </w:rPr>
        <w:t>عليهم‌السلام</w:t>
      </w:r>
      <w:r w:rsidRPr="00DA43DD">
        <w:rPr>
          <w:rFonts w:hint="cs"/>
          <w:rtl/>
        </w:rPr>
        <w:t xml:space="preserve"> قد طبّق كلّيات الإسلام عملياً في واقعة كربلاء</w:t>
      </w:r>
      <w:r w:rsidR="004B62EE">
        <w:rPr>
          <w:rFonts w:hint="cs"/>
          <w:rtl/>
        </w:rPr>
        <w:t>،</w:t>
      </w:r>
      <w:r w:rsidRPr="00DA43DD">
        <w:rPr>
          <w:rFonts w:hint="cs"/>
          <w:rtl/>
        </w:rPr>
        <w:t xml:space="preserve"> وجسّمها تجسيماً حيّاً حقيقياً وواقعياً</w:t>
      </w:r>
      <w:r w:rsidR="004B62EE">
        <w:rPr>
          <w:rFonts w:hint="cs"/>
          <w:rtl/>
        </w:rPr>
        <w:t>،</w:t>
      </w:r>
      <w:r w:rsidRPr="00DA43DD">
        <w:rPr>
          <w:rFonts w:hint="cs"/>
          <w:rtl/>
        </w:rPr>
        <w:t xml:space="preserve"> وليس تجسيماً لا روح فيه</w:t>
      </w:r>
      <w:r w:rsidR="0034488D">
        <w:rPr>
          <w:rFonts w:hint="cs"/>
          <w:rtl/>
        </w:rPr>
        <w:t>)</w:t>
      </w:r>
      <w:r w:rsidRPr="00DA43DD">
        <w:rPr>
          <w:rStyle w:val="libFootnotenumChar"/>
          <w:rtl/>
        </w:rPr>
        <w:t>(1)</w:t>
      </w:r>
      <w:r w:rsidR="004B62EE">
        <w:rPr>
          <w:rtl/>
        </w:rPr>
        <w:t>.</w:t>
      </w:r>
    </w:p>
    <w:p w:rsidR="00DA43DD" w:rsidRDefault="00F13453" w:rsidP="00DA43DD">
      <w:pPr>
        <w:pStyle w:val="libFootnote0"/>
        <w:rPr>
          <w:rtl/>
        </w:rPr>
      </w:pPr>
      <w:r>
        <w:rPr>
          <w:rtl/>
        </w:rPr>
        <w:t>____________________</w:t>
      </w:r>
    </w:p>
    <w:p w:rsidR="00DA43DD" w:rsidRDefault="00DA43DD" w:rsidP="00DA43DD">
      <w:pPr>
        <w:pStyle w:val="libFootnote0"/>
        <w:rPr>
          <w:rtl/>
        </w:rPr>
      </w:pPr>
      <w:r>
        <w:rPr>
          <w:rtl/>
        </w:rPr>
        <w:t>(1) المصدر نفسه / 232</w:t>
      </w:r>
      <w:r w:rsidR="004B62EE">
        <w:rPr>
          <w:rtl/>
        </w:rPr>
        <w:t>.</w:t>
      </w:r>
    </w:p>
    <w:p w:rsidR="00DA43DD" w:rsidRDefault="00DA43DD" w:rsidP="00DA43DD">
      <w:pPr>
        <w:pStyle w:val="libNormal"/>
      </w:pPr>
      <w:r>
        <w:rPr>
          <w:rtl/>
        </w:rPr>
        <w:br w:type="page"/>
      </w:r>
    </w:p>
    <w:p w:rsidR="00DA43DD" w:rsidRDefault="00DA43DD" w:rsidP="00DA43DD">
      <w:pPr>
        <w:pStyle w:val="libNormal"/>
      </w:pPr>
      <w:r>
        <w:rPr>
          <w:rFonts w:hint="cs"/>
          <w:rtl/>
        </w:rPr>
        <w:lastRenderedPageBreak/>
        <w:t>والتجسيد الواقعي للفكر الإسلامي بجامعيته وشموليته يتمثّل في هذه النهضة من خلال توزيع الأدوار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وتحديد المهام لكلّ مَنْ ساهم في ملحمته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لتحقيق النهضة وأهدافها المرسومة والمشار إليها سلفاً من خلال توزيع الأدوار بين المساهمين فيها</w:t>
      </w:r>
      <w:r w:rsidR="004B62EE">
        <w:rPr>
          <w:rFonts w:hint="cs"/>
          <w:rtl/>
        </w:rPr>
        <w:t>.</w:t>
      </w:r>
    </w:p>
    <w:p w:rsidR="00DA43DD" w:rsidRDefault="0034488D" w:rsidP="00DA43DD">
      <w:pPr>
        <w:pStyle w:val="libNormal"/>
        <w:rPr>
          <w:rtl/>
        </w:rPr>
      </w:pPr>
      <w:r>
        <w:rPr>
          <w:rFonts w:hint="cs"/>
          <w:rtl/>
        </w:rPr>
        <w:t>(</w:t>
      </w:r>
      <w:r w:rsidR="00DA43DD" w:rsidRPr="00DA43DD">
        <w:rPr>
          <w:rFonts w:hint="cs"/>
          <w:rtl/>
        </w:rPr>
        <w:t>وهكذا ترانا نعيش في حادثة عاشوراء كلّ جوانب الإسلام الأخلاقية والاجتماعية</w:t>
      </w:r>
      <w:r w:rsidR="004B62EE">
        <w:rPr>
          <w:rFonts w:hint="cs"/>
          <w:rtl/>
        </w:rPr>
        <w:t>،</w:t>
      </w:r>
      <w:r w:rsidR="00DA43DD" w:rsidRPr="00DA43DD">
        <w:rPr>
          <w:rFonts w:hint="cs"/>
          <w:rtl/>
        </w:rPr>
        <w:t xml:space="preserve"> بالإضافة إلى جوانب الموعظة والحكمة والتمرّد</w:t>
      </w:r>
      <w:r w:rsidR="004B62EE">
        <w:rPr>
          <w:rFonts w:hint="cs"/>
          <w:rtl/>
        </w:rPr>
        <w:t>،</w:t>
      </w:r>
      <w:r w:rsidR="00DA43DD" w:rsidRPr="00DA43DD">
        <w:rPr>
          <w:rFonts w:hint="cs"/>
          <w:rtl/>
        </w:rPr>
        <w:t xml:space="preserve"> والتوحيد والعرفان</w:t>
      </w:r>
      <w:r w:rsidR="004B62EE">
        <w:rPr>
          <w:rFonts w:hint="cs"/>
          <w:rtl/>
        </w:rPr>
        <w:t>،</w:t>
      </w:r>
      <w:r w:rsidR="00DA43DD" w:rsidRPr="00DA43DD">
        <w:rPr>
          <w:rFonts w:hint="cs"/>
          <w:rtl/>
        </w:rPr>
        <w:t xml:space="preserve"> والعقيدة مجسّمةً ومبلورةً في الحسين وأصحاب الحسين وأهل بيته</w:t>
      </w:r>
      <w:r w:rsidR="004B62EE">
        <w:rPr>
          <w:rFonts w:hint="cs"/>
          <w:rtl/>
        </w:rPr>
        <w:t>،</w:t>
      </w:r>
      <w:r w:rsidR="00DA43DD" w:rsidRPr="00DA43DD">
        <w:rPr>
          <w:rFonts w:hint="cs"/>
          <w:rtl/>
        </w:rPr>
        <w:t xml:space="preserve"> حيث ترى أنّ كلّ واحد من أفراد المجتمع قد أخذ دوره</w:t>
      </w:r>
      <w:r w:rsidR="004B62EE">
        <w:rPr>
          <w:rFonts w:hint="cs"/>
          <w:rtl/>
        </w:rPr>
        <w:t>،</w:t>
      </w:r>
      <w:r w:rsidR="00DA43DD" w:rsidRPr="00DA43DD">
        <w:rPr>
          <w:rFonts w:hint="cs"/>
          <w:rtl/>
        </w:rPr>
        <w:t xml:space="preserve"> من الطفل الرضيع حتى الشيخ الجليل الذي يناهز عمره الثمانين عاماً</w:t>
      </w:r>
      <w:r w:rsidR="004B62EE">
        <w:rPr>
          <w:rFonts w:hint="cs"/>
          <w:rtl/>
        </w:rPr>
        <w:t>،</w:t>
      </w:r>
      <w:r w:rsidR="00DA43DD" w:rsidRPr="00DA43DD">
        <w:rPr>
          <w:rFonts w:hint="cs"/>
          <w:rtl/>
        </w:rPr>
        <w:t xml:space="preserve"> والمرأة العجوز</w:t>
      </w:r>
      <w:r>
        <w:rPr>
          <w:rFonts w:hint="cs"/>
          <w:rtl/>
        </w:rPr>
        <w:t>)</w:t>
      </w:r>
      <w:r w:rsidR="00DA43DD" w:rsidRPr="00DA43DD">
        <w:rPr>
          <w:rStyle w:val="libFootnotenumChar"/>
          <w:rtl/>
        </w:rPr>
        <w:t>(1)</w:t>
      </w:r>
      <w:r w:rsidR="004B62EE">
        <w:rPr>
          <w:rtl/>
        </w:rPr>
        <w:t>.</w:t>
      </w:r>
    </w:p>
    <w:p w:rsidR="00DA43DD" w:rsidRDefault="00F13453" w:rsidP="00DA43DD">
      <w:pPr>
        <w:pStyle w:val="libFootnote0"/>
        <w:rPr>
          <w:rtl/>
        </w:rPr>
      </w:pPr>
      <w:r>
        <w:rPr>
          <w:rtl/>
        </w:rPr>
        <w:t>____________________</w:t>
      </w:r>
    </w:p>
    <w:p w:rsidR="00DA43DD" w:rsidRDefault="00DA43DD" w:rsidP="00DA43DD">
      <w:pPr>
        <w:pStyle w:val="libFootnote0"/>
        <w:rPr>
          <w:rtl/>
        </w:rPr>
      </w:pPr>
      <w:r>
        <w:rPr>
          <w:rtl/>
        </w:rPr>
        <w:t>(1) المصدر نفسه / 234</w:t>
      </w:r>
      <w:r w:rsidR="004B62EE">
        <w:rPr>
          <w:rtl/>
        </w:rPr>
        <w:t>.</w:t>
      </w:r>
    </w:p>
    <w:p w:rsidR="00DA43DD" w:rsidRDefault="00DA43DD" w:rsidP="00DA43DD">
      <w:pPr>
        <w:pStyle w:val="libNormal"/>
      </w:pPr>
      <w:r>
        <w:rPr>
          <w:rtl/>
        </w:rPr>
        <w:br w:type="page"/>
      </w:r>
    </w:p>
    <w:p w:rsidR="00DA43DD" w:rsidRDefault="00DA43DD" w:rsidP="00DA43DD">
      <w:pPr>
        <w:pStyle w:val="libNormal"/>
      </w:pPr>
      <w:r>
        <w:rPr>
          <w:rFonts w:hint="cs"/>
          <w:rtl/>
        </w:rPr>
        <w:lastRenderedPageBreak/>
        <w:t>والخطابة الحسينيّة التي تمثّل القناة الإعلامية لهذه النهضة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لا مناص لها إلاّ إبراز هذا التلاحم والتداخل بين النهضة الحسينيّة والهوية الإسلاميّة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إنّ الدور الأصيل والمتميّز للخطابة الحسينيّة يتطلب استعداداً عميقاً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وإحاطة شاملة من الخطيب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لضمان هذه الأصالة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والإحاطة الشاملة تعني</w:t>
      </w:r>
      <w:r w:rsidR="004B62EE">
        <w:rPr>
          <w:rFonts w:hint="cs"/>
          <w:rtl/>
        </w:rPr>
        <w:t>:</w:t>
      </w:r>
      <w:r>
        <w:rPr>
          <w:rFonts w:hint="cs"/>
          <w:rtl/>
        </w:rPr>
        <w:t xml:space="preserve"> الإدراك العميق لمصادر الإسلام المنقولة والمعقولة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والدراية التامّة لتاريخ وفلسفة وفقه النهضة الحسينيّة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والإحاطة الكافية لأحداث العصر وعلومه</w:t>
      </w:r>
      <w:r w:rsidR="0034488D">
        <w:rPr>
          <w:rFonts w:hint="cs"/>
          <w:rtl/>
        </w:rPr>
        <w:t>،</w:t>
      </w:r>
      <w:r>
        <w:rPr>
          <w:rFonts w:hint="cs"/>
          <w:rtl/>
        </w:rPr>
        <w:t xml:space="preserve"> والخبرة العميقة بطبقات المجتمع وأطباعه وعاداته</w:t>
      </w:r>
      <w:r w:rsidR="0034488D">
        <w:rPr>
          <w:rFonts w:hint="cs"/>
          <w:rtl/>
        </w:rPr>
        <w:t>،</w:t>
      </w:r>
      <w:r>
        <w:rPr>
          <w:rFonts w:hint="cs"/>
          <w:rtl/>
        </w:rPr>
        <w:t xml:space="preserve"> ومستواه الفكري والروحي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اشتراط الجمع لهذه العلوم والمعارف والخبرات ضمان لكفاءة الخطيب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لصيانة أصالة الخطابة الحسينيّة التي تبرز دور النهضة الحسينيّة المجدّدة لروح الإسلام في كلّ زمان ومكان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 xml:space="preserve">ب) الرثاء وعلاقته البنيويّة بالخطابة الحسينيّة 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الرثاء والحزن والبكاء نسيج متداخل بالنهضة الحسينيّة</w:t>
      </w:r>
      <w:r w:rsidR="0034488D">
        <w:rPr>
          <w:rFonts w:hint="cs"/>
          <w:rtl/>
        </w:rPr>
        <w:t>،</w:t>
      </w:r>
      <w:r>
        <w:rPr>
          <w:rFonts w:hint="cs"/>
          <w:rtl/>
        </w:rPr>
        <w:t xml:space="preserve"> يكسبها بعدها العاطفي والروحي والنفسي الذي يمثّل الوجه الثاني للنهضة الحسينيّة بعد الوجه الفكري والفلسفي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ومنذ اللحظة الأولى بعد انتهاء حادثة الطفّ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وعلى مرّ العصور</w:t>
      </w:r>
      <w:r w:rsidR="0034488D">
        <w:rPr>
          <w:rFonts w:hint="cs"/>
          <w:rtl/>
        </w:rPr>
        <w:t>،</w:t>
      </w:r>
      <w:r>
        <w:rPr>
          <w:rFonts w:hint="cs"/>
          <w:rtl/>
        </w:rPr>
        <w:t xml:space="preserve"> حرص أهل البيت </w:t>
      </w:r>
      <w:r w:rsidR="0034488D" w:rsidRPr="0034488D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 xml:space="preserve"> على إرساء وتثبيت هذا الوجه الأصيل والمشخّص للنهضة الحسينيّة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حيث وردت العشرات من الأحاديث التي تحثّ وتشجّع الرثاء والحزن والبكاء على مصائب أهل البيت بشكل عام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ومصيبة الطفّ بشكل خاص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وإليك طائفة من الروايات الواردة في هذا الخصوص</w:t>
      </w:r>
      <w:r w:rsidR="004B62EE">
        <w:rPr>
          <w:rFonts w:hint="cs"/>
          <w:rtl/>
        </w:rPr>
        <w:t>:</w:t>
      </w:r>
    </w:p>
    <w:p w:rsidR="00DA43DD" w:rsidRDefault="00DA43DD" w:rsidP="00DA43DD">
      <w:pPr>
        <w:pStyle w:val="libNormal"/>
        <w:rPr>
          <w:rtl/>
        </w:rPr>
      </w:pPr>
      <w:r w:rsidRPr="00DA43DD">
        <w:rPr>
          <w:rFonts w:hint="cs"/>
          <w:rtl/>
        </w:rPr>
        <w:t>1</w:t>
      </w:r>
      <w:r w:rsidRPr="00DA43DD">
        <w:rPr>
          <w:rtl/>
        </w:rPr>
        <w:t>) أحمد بن يحيى الأودي بسنده عن المنذر</w:t>
      </w:r>
      <w:r w:rsidR="004B62EE">
        <w:rPr>
          <w:rtl/>
        </w:rPr>
        <w:t>،</w:t>
      </w:r>
      <w:r w:rsidRPr="00DA43DD">
        <w:rPr>
          <w:rtl/>
        </w:rPr>
        <w:t xml:space="preserve"> عن الإمام الحسين </w:t>
      </w:r>
      <w:r w:rsidR="005F2BCB" w:rsidRPr="005F2BCB">
        <w:rPr>
          <w:rStyle w:val="libAlaemChar"/>
          <w:rtl/>
        </w:rPr>
        <w:t>عليهم‌السلام</w:t>
      </w:r>
      <w:r w:rsidR="004B62EE">
        <w:rPr>
          <w:rtl/>
        </w:rPr>
        <w:t>:</w:t>
      </w:r>
      <w:r w:rsidRPr="00DA43DD">
        <w:rPr>
          <w:rtl/>
        </w:rPr>
        <w:t xml:space="preserve"> </w:t>
      </w:r>
      <w:r w:rsidR="004B62EE">
        <w:rPr>
          <w:rtl/>
        </w:rPr>
        <w:t>«</w:t>
      </w:r>
      <w:r w:rsidRPr="00DA43DD">
        <w:rPr>
          <w:rtl/>
        </w:rPr>
        <w:t>ما من عبد قطرت عيناه فينا قطرة</w:t>
      </w:r>
      <w:r w:rsidR="004B62EE">
        <w:rPr>
          <w:rtl/>
        </w:rPr>
        <w:t>،</w:t>
      </w:r>
      <w:r w:rsidRPr="00DA43DD">
        <w:rPr>
          <w:rtl/>
        </w:rPr>
        <w:t xml:space="preserve"> أو دمعت عيناه فينا دمعة</w:t>
      </w:r>
      <w:r w:rsidR="004B62EE">
        <w:rPr>
          <w:rtl/>
        </w:rPr>
        <w:t>،</w:t>
      </w:r>
      <w:r w:rsidRPr="00DA43DD">
        <w:rPr>
          <w:rtl/>
        </w:rPr>
        <w:t xml:space="preserve"> إلاّ بوّأه الله تعالى بها في الجنّة حقباً</w:t>
      </w:r>
      <w:r w:rsidR="004B62EE">
        <w:rPr>
          <w:rtl/>
        </w:rPr>
        <w:t>»</w:t>
      </w:r>
      <w:r w:rsidRPr="00DA43DD">
        <w:rPr>
          <w:rStyle w:val="libFootnotenumChar"/>
          <w:rtl/>
        </w:rPr>
        <w:t>(1)</w:t>
      </w:r>
      <w:r w:rsidR="004B62EE">
        <w:rPr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 w:rsidRPr="00DA43DD">
        <w:rPr>
          <w:rtl/>
        </w:rPr>
        <w:t xml:space="preserve">2) الإمام الصادق </w:t>
      </w:r>
      <w:r w:rsidR="005F2BCB" w:rsidRPr="005F2BCB">
        <w:rPr>
          <w:rStyle w:val="libAlaemChar"/>
          <w:rtl/>
        </w:rPr>
        <w:t>عليهم‌السلام</w:t>
      </w:r>
      <w:r w:rsidR="004B62EE">
        <w:rPr>
          <w:rtl/>
        </w:rPr>
        <w:t>:</w:t>
      </w:r>
      <w:r w:rsidRPr="00DA43DD">
        <w:rPr>
          <w:rtl/>
        </w:rPr>
        <w:t xml:space="preserve"> </w:t>
      </w:r>
      <w:r w:rsidR="004B62EE">
        <w:rPr>
          <w:rtl/>
        </w:rPr>
        <w:t>«</w:t>
      </w:r>
      <w:r w:rsidRPr="00DA43DD">
        <w:rPr>
          <w:rtl/>
        </w:rPr>
        <w:t>مَنْ دمعت عينه دمعة لدم سُفك لنا</w:t>
      </w:r>
      <w:r w:rsidR="004B62EE">
        <w:rPr>
          <w:rtl/>
        </w:rPr>
        <w:t>،</w:t>
      </w:r>
      <w:r w:rsidRPr="00DA43DD">
        <w:rPr>
          <w:rtl/>
        </w:rPr>
        <w:t xml:space="preserve"> أو حقّ لنا أُنقصناه</w:t>
      </w:r>
      <w:r w:rsidR="004B62EE">
        <w:rPr>
          <w:rtl/>
        </w:rPr>
        <w:t>،</w:t>
      </w:r>
      <w:r w:rsidRPr="00DA43DD">
        <w:rPr>
          <w:rtl/>
        </w:rPr>
        <w:t xml:space="preserve"> أو عرض انتُهك لنا</w:t>
      </w:r>
      <w:r w:rsidR="004B62EE">
        <w:rPr>
          <w:rtl/>
        </w:rPr>
        <w:t>،</w:t>
      </w:r>
      <w:r w:rsidRPr="00DA43DD">
        <w:rPr>
          <w:rtl/>
        </w:rPr>
        <w:t xml:space="preserve"> أو لأحد من شيعتنا بوّأه الله بها في الجنّة حقباً</w:t>
      </w:r>
      <w:r w:rsidR="004B62EE">
        <w:rPr>
          <w:rtl/>
        </w:rPr>
        <w:t>»</w:t>
      </w:r>
      <w:r w:rsidRPr="00DA43DD">
        <w:rPr>
          <w:rStyle w:val="libFootnotenumChar"/>
          <w:rtl/>
        </w:rPr>
        <w:t>(2)</w:t>
      </w:r>
      <w:r w:rsidR="004B62EE">
        <w:rPr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 w:rsidRPr="00DA43DD">
        <w:rPr>
          <w:rtl/>
        </w:rPr>
        <w:t>3) بكر بن محمد الأزدي</w:t>
      </w:r>
      <w:r w:rsidR="004B62EE">
        <w:rPr>
          <w:rtl/>
        </w:rPr>
        <w:t>،</w:t>
      </w:r>
      <w:r w:rsidRPr="00DA43DD">
        <w:rPr>
          <w:rtl/>
        </w:rPr>
        <w:t xml:space="preserve"> عن الصادق </w:t>
      </w:r>
      <w:r w:rsidR="005F2BCB" w:rsidRPr="005F2BCB">
        <w:rPr>
          <w:rStyle w:val="libAlaemChar"/>
          <w:rtl/>
        </w:rPr>
        <w:t>عليهم‌السلام</w:t>
      </w:r>
      <w:r w:rsidR="004B62EE">
        <w:rPr>
          <w:rtl/>
        </w:rPr>
        <w:t>:</w:t>
      </w:r>
      <w:r w:rsidRPr="00DA43DD">
        <w:rPr>
          <w:rtl/>
        </w:rPr>
        <w:t xml:space="preserve"> </w:t>
      </w:r>
      <w:r w:rsidR="004B62EE">
        <w:rPr>
          <w:rtl/>
        </w:rPr>
        <w:t>«</w:t>
      </w:r>
      <w:r w:rsidRPr="00DA43DD">
        <w:rPr>
          <w:rtl/>
        </w:rPr>
        <w:t>تجلسون وتتحدثون</w:t>
      </w:r>
      <w:r w:rsidR="004B62EE">
        <w:rPr>
          <w:rtl/>
        </w:rPr>
        <w:t>؟».</w:t>
      </w:r>
      <w:r w:rsidRPr="00DA43DD">
        <w:rPr>
          <w:rtl/>
        </w:rPr>
        <w:t xml:space="preserve"> قال</w:t>
      </w:r>
      <w:r w:rsidR="004B62EE">
        <w:rPr>
          <w:rtl/>
        </w:rPr>
        <w:t>:</w:t>
      </w:r>
      <w:r w:rsidRPr="00DA43DD">
        <w:rPr>
          <w:rtl/>
        </w:rPr>
        <w:t xml:space="preserve"> قلت</w:t>
      </w:r>
      <w:r w:rsidR="004B62EE">
        <w:rPr>
          <w:rtl/>
        </w:rPr>
        <w:t>:</w:t>
      </w:r>
      <w:r w:rsidRPr="00DA43DD">
        <w:rPr>
          <w:rtl/>
        </w:rPr>
        <w:t xml:space="preserve"> جعلت فداك</w:t>
      </w:r>
      <w:r w:rsidR="004B62EE">
        <w:rPr>
          <w:rtl/>
        </w:rPr>
        <w:t>!</w:t>
      </w:r>
      <w:r w:rsidRPr="00DA43DD">
        <w:rPr>
          <w:rtl/>
        </w:rPr>
        <w:t xml:space="preserve"> نعم</w:t>
      </w:r>
      <w:r w:rsidR="004B62EE">
        <w:rPr>
          <w:rtl/>
        </w:rPr>
        <w:t>.</w:t>
      </w:r>
      <w:r w:rsidRPr="00DA43DD">
        <w:rPr>
          <w:rtl/>
        </w:rPr>
        <w:t xml:space="preserve"> قال</w:t>
      </w:r>
      <w:r w:rsidR="004B62EE">
        <w:rPr>
          <w:rtl/>
        </w:rPr>
        <w:t>:</w:t>
      </w:r>
      <w:r w:rsidRPr="00DA43DD">
        <w:rPr>
          <w:rtl/>
        </w:rPr>
        <w:t xml:space="preserve"> </w:t>
      </w:r>
      <w:r w:rsidR="004B62EE">
        <w:rPr>
          <w:rtl/>
        </w:rPr>
        <w:t>«</w:t>
      </w:r>
      <w:r w:rsidRPr="00DA43DD">
        <w:rPr>
          <w:rtl/>
        </w:rPr>
        <w:t>إنّ تلك المجالس اُحبّها</w:t>
      </w:r>
      <w:r w:rsidR="004B62EE">
        <w:rPr>
          <w:rtl/>
        </w:rPr>
        <w:t>؛</w:t>
      </w:r>
      <w:r w:rsidRPr="00DA43DD">
        <w:rPr>
          <w:rtl/>
        </w:rPr>
        <w:t xml:space="preserve"> فأحيوا أمرنا</w:t>
      </w:r>
      <w:r w:rsidR="004B62EE">
        <w:rPr>
          <w:rtl/>
        </w:rPr>
        <w:t>،</w:t>
      </w:r>
      <w:r w:rsidRPr="00DA43DD">
        <w:rPr>
          <w:rtl/>
        </w:rPr>
        <w:t xml:space="preserve"> إنّه مَنْ ذكرنا أو ذُكرنا عنده فخرج من عينه مثل جناح الذباب غفر الله له ذنوبه ولو كانت أكثر من زبد البحر</w:t>
      </w:r>
      <w:r w:rsidR="004B62EE">
        <w:rPr>
          <w:rtl/>
        </w:rPr>
        <w:t>»</w:t>
      </w:r>
      <w:r w:rsidRPr="00DA43DD">
        <w:rPr>
          <w:rStyle w:val="libFootnotenumChar"/>
          <w:rtl/>
        </w:rPr>
        <w:t>(3)</w:t>
      </w:r>
      <w:r w:rsidR="004B62EE">
        <w:rPr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 w:rsidRPr="00DA43DD">
        <w:rPr>
          <w:rtl/>
        </w:rPr>
        <w:t xml:space="preserve">4) الإمام الصادق </w:t>
      </w:r>
      <w:r w:rsidR="005F2BCB" w:rsidRPr="005F2BCB">
        <w:rPr>
          <w:rStyle w:val="libAlaemChar"/>
          <w:rtl/>
        </w:rPr>
        <w:t>عليهم‌السلام</w:t>
      </w:r>
      <w:r w:rsidR="004B62EE">
        <w:rPr>
          <w:rtl/>
        </w:rPr>
        <w:t>:</w:t>
      </w:r>
      <w:r w:rsidRPr="00DA43DD">
        <w:rPr>
          <w:rtl/>
        </w:rPr>
        <w:t xml:space="preserve"> </w:t>
      </w:r>
      <w:r w:rsidR="004B62EE">
        <w:rPr>
          <w:rtl/>
        </w:rPr>
        <w:t>«</w:t>
      </w:r>
      <w:r w:rsidRPr="00DA43DD">
        <w:rPr>
          <w:rtl/>
        </w:rPr>
        <w:t>مَنْ ذُكرنا عنده ففاضت عيناه حرم الله وجهه على النار</w:t>
      </w:r>
      <w:r w:rsidR="004B62EE">
        <w:rPr>
          <w:rtl/>
        </w:rPr>
        <w:t>»</w:t>
      </w:r>
      <w:r w:rsidRPr="00DA43DD">
        <w:rPr>
          <w:rStyle w:val="libFootnotenumChar"/>
          <w:rtl/>
        </w:rPr>
        <w:t>(4)</w:t>
      </w:r>
      <w:r w:rsidR="004B62EE">
        <w:rPr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 w:rsidRPr="00DA43DD">
        <w:rPr>
          <w:rtl/>
        </w:rPr>
        <w:t>5) دعبل الخزاعي</w:t>
      </w:r>
      <w:r w:rsidR="004B62EE">
        <w:rPr>
          <w:rtl/>
        </w:rPr>
        <w:t>:</w:t>
      </w:r>
      <w:r w:rsidRPr="00DA43DD">
        <w:rPr>
          <w:rtl/>
        </w:rPr>
        <w:t xml:space="preserve"> دخلت على سيّدي ومولاي علي بن موسى الرضا </w:t>
      </w:r>
      <w:r w:rsidR="005F2BCB" w:rsidRPr="005F2BCB">
        <w:rPr>
          <w:rStyle w:val="libAlaemChar"/>
          <w:rtl/>
        </w:rPr>
        <w:t>عليهم‌السلام</w:t>
      </w:r>
      <w:r w:rsidRPr="00DA43DD">
        <w:rPr>
          <w:rtl/>
        </w:rPr>
        <w:t xml:space="preserve"> في مثل هذه الأيام فرأيته جالساً جلسة الحزين الكئيب</w:t>
      </w:r>
      <w:r w:rsidR="0034488D">
        <w:rPr>
          <w:rtl/>
        </w:rPr>
        <w:t>،</w:t>
      </w:r>
      <w:r w:rsidRPr="00DA43DD">
        <w:rPr>
          <w:rtl/>
        </w:rPr>
        <w:t xml:space="preserve"> وأصحابه من حوله</w:t>
      </w:r>
      <w:r w:rsidR="004B62EE">
        <w:rPr>
          <w:rtl/>
        </w:rPr>
        <w:t>،</w:t>
      </w:r>
      <w:r w:rsidRPr="00DA43DD">
        <w:rPr>
          <w:rtl/>
        </w:rPr>
        <w:t xml:space="preserve"> فلما رآني مقبلاً قال لي</w:t>
      </w:r>
      <w:r w:rsidR="004B62EE">
        <w:rPr>
          <w:rtl/>
        </w:rPr>
        <w:t>:</w:t>
      </w:r>
      <w:r w:rsidRPr="00DA43DD">
        <w:rPr>
          <w:rtl/>
        </w:rPr>
        <w:t xml:space="preserve"> </w:t>
      </w:r>
      <w:r w:rsidR="004B62EE">
        <w:rPr>
          <w:rtl/>
        </w:rPr>
        <w:t>«</w:t>
      </w:r>
      <w:r w:rsidRPr="00DA43DD">
        <w:rPr>
          <w:rtl/>
        </w:rPr>
        <w:t>مرحباً بك يا دعبل</w:t>
      </w:r>
      <w:r w:rsidR="004B62EE">
        <w:rPr>
          <w:rtl/>
        </w:rPr>
        <w:t>،</w:t>
      </w:r>
      <w:r w:rsidRPr="00DA43DD">
        <w:rPr>
          <w:rtl/>
        </w:rPr>
        <w:t xml:space="preserve"> مرحباً بناصرنا بيده ولسانه</w:t>
      </w:r>
      <w:r w:rsidR="004B62EE">
        <w:rPr>
          <w:rtl/>
        </w:rPr>
        <w:t>».</w:t>
      </w:r>
      <w:r w:rsidRPr="00DA43DD">
        <w:rPr>
          <w:rtl/>
        </w:rPr>
        <w:t xml:space="preserve"> </w:t>
      </w:r>
    </w:p>
    <w:p w:rsidR="00DA43DD" w:rsidRDefault="00DA43DD" w:rsidP="00DA43DD">
      <w:pPr>
        <w:pStyle w:val="libNormal"/>
        <w:rPr>
          <w:rtl/>
        </w:rPr>
      </w:pPr>
      <w:r w:rsidRPr="00DA43DD">
        <w:rPr>
          <w:rtl/>
        </w:rPr>
        <w:lastRenderedPageBreak/>
        <w:t>ثمّ إنّه وسع لي في مجلسه وأجلسني إلى جانبه</w:t>
      </w:r>
      <w:r w:rsidR="004B62EE">
        <w:rPr>
          <w:rtl/>
        </w:rPr>
        <w:t>،</w:t>
      </w:r>
      <w:r w:rsidRPr="00DA43DD">
        <w:rPr>
          <w:rtl/>
        </w:rPr>
        <w:t xml:space="preserve"> ثمّ قال لي</w:t>
      </w:r>
      <w:r w:rsidR="004B62EE">
        <w:rPr>
          <w:rtl/>
        </w:rPr>
        <w:t>:</w:t>
      </w:r>
      <w:r w:rsidRPr="00DA43DD">
        <w:rPr>
          <w:rtl/>
        </w:rPr>
        <w:t xml:space="preserve"> </w:t>
      </w:r>
      <w:r w:rsidR="004B62EE">
        <w:rPr>
          <w:rtl/>
        </w:rPr>
        <w:t>«</w:t>
      </w:r>
      <w:r w:rsidRPr="00DA43DD">
        <w:rPr>
          <w:rtl/>
        </w:rPr>
        <w:t>يا دعبل</w:t>
      </w:r>
      <w:r w:rsidR="004B62EE">
        <w:rPr>
          <w:rtl/>
        </w:rPr>
        <w:t>،</w:t>
      </w:r>
      <w:r w:rsidRPr="00DA43DD">
        <w:rPr>
          <w:rtl/>
        </w:rPr>
        <w:t xml:space="preserve"> أحبّ أن تنشدني شعراً</w:t>
      </w:r>
      <w:r w:rsidR="004B62EE">
        <w:rPr>
          <w:rtl/>
        </w:rPr>
        <w:t>؛</w:t>
      </w:r>
      <w:r w:rsidRPr="00DA43DD">
        <w:rPr>
          <w:rtl/>
        </w:rPr>
        <w:t xml:space="preserve"> فإنّ هذه الأيام أيام حزن كانت علينا أهل البيت</w:t>
      </w:r>
      <w:r w:rsidR="004B62EE">
        <w:rPr>
          <w:rtl/>
        </w:rPr>
        <w:t>،</w:t>
      </w:r>
      <w:r w:rsidRPr="00DA43DD">
        <w:rPr>
          <w:rtl/>
        </w:rPr>
        <w:t xml:space="preserve"> وأيام سرور كانت على أعدائنا</w:t>
      </w:r>
      <w:r w:rsidR="004B62EE">
        <w:rPr>
          <w:rtl/>
        </w:rPr>
        <w:t>،</w:t>
      </w:r>
      <w:r w:rsidRPr="00DA43DD">
        <w:rPr>
          <w:rtl/>
        </w:rPr>
        <w:t xml:space="preserve"> خصوصاً بني اُميّة</w:t>
      </w:r>
      <w:r w:rsidR="004B62EE">
        <w:rPr>
          <w:rtl/>
        </w:rPr>
        <w:t>.</w:t>
      </w:r>
      <w:r w:rsidRPr="00DA43DD">
        <w:rPr>
          <w:rtl/>
        </w:rPr>
        <w:t xml:space="preserve"> </w:t>
      </w:r>
    </w:p>
    <w:p w:rsidR="00DA43DD" w:rsidRDefault="00DA43DD" w:rsidP="00DA43DD">
      <w:pPr>
        <w:pStyle w:val="libNormal"/>
        <w:rPr>
          <w:rtl/>
        </w:rPr>
      </w:pPr>
      <w:r w:rsidRPr="00DA43DD">
        <w:rPr>
          <w:rtl/>
        </w:rPr>
        <w:t>يا دعبل</w:t>
      </w:r>
      <w:r w:rsidR="004B62EE">
        <w:rPr>
          <w:rtl/>
        </w:rPr>
        <w:t>،</w:t>
      </w:r>
      <w:r w:rsidRPr="00DA43DD">
        <w:rPr>
          <w:rtl/>
        </w:rPr>
        <w:t xml:space="preserve"> مَنْ بكى وأبكى على مصابنا ولو واحداً كان أجره على الله</w:t>
      </w:r>
      <w:r w:rsidR="004B62EE">
        <w:rPr>
          <w:rtl/>
        </w:rPr>
        <w:t>.</w:t>
      </w:r>
      <w:r w:rsidRPr="00DA43DD">
        <w:rPr>
          <w:rtl/>
        </w:rPr>
        <w:t xml:space="preserve"> يا دعبل</w:t>
      </w:r>
      <w:r w:rsidR="004B62EE">
        <w:rPr>
          <w:rtl/>
        </w:rPr>
        <w:t>،</w:t>
      </w:r>
      <w:r w:rsidRPr="00DA43DD">
        <w:rPr>
          <w:rtl/>
        </w:rPr>
        <w:t xml:space="preserve"> مَنْ ذرفت عيناه على مصابنا وبكى لما أصابنا من أعدائنا حشره الله معنا في زمرتنا</w:t>
      </w:r>
      <w:r w:rsidR="004B62EE">
        <w:rPr>
          <w:rtl/>
        </w:rPr>
        <w:t>.</w:t>
      </w:r>
      <w:r w:rsidRPr="00DA43DD">
        <w:rPr>
          <w:rtl/>
        </w:rPr>
        <w:t xml:space="preserve"> يا دعبل</w:t>
      </w:r>
      <w:r w:rsidR="004B62EE">
        <w:rPr>
          <w:rtl/>
        </w:rPr>
        <w:t>،</w:t>
      </w:r>
      <w:r w:rsidRPr="00DA43DD">
        <w:rPr>
          <w:rtl/>
        </w:rPr>
        <w:t xml:space="preserve"> مَنْ بكى على مصاب جدّي الحسين غفر الله له ذنوبه البتة</w:t>
      </w:r>
      <w:r w:rsidR="004B62EE">
        <w:rPr>
          <w:rtl/>
        </w:rPr>
        <w:t>»</w:t>
      </w:r>
      <w:r w:rsidRPr="00DA43DD">
        <w:rPr>
          <w:rStyle w:val="libFootnotenumChar"/>
          <w:rtl/>
        </w:rPr>
        <w:t>(5)</w:t>
      </w:r>
      <w:r w:rsidR="004B62EE">
        <w:rPr>
          <w:rtl/>
        </w:rPr>
        <w:t>.</w:t>
      </w:r>
    </w:p>
    <w:p w:rsidR="00DA43DD" w:rsidRDefault="00F13453" w:rsidP="00DA43DD">
      <w:pPr>
        <w:pStyle w:val="libFootnote0"/>
        <w:rPr>
          <w:rtl/>
        </w:rPr>
      </w:pPr>
      <w:r>
        <w:rPr>
          <w:rtl/>
        </w:rPr>
        <w:t>____________________</w:t>
      </w:r>
    </w:p>
    <w:p w:rsidR="00DA43DD" w:rsidRDefault="00DA43DD" w:rsidP="00DA43DD">
      <w:pPr>
        <w:pStyle w:val="libFootnote0"/>
        <w:rPr>
          <w:rtl/>
        </w:rPr>
      </w:pPr>
      <w:r>
        <w:rPr>
          <w:rtl/>
        </w:rPr>
        <w:t>5،4،3،2،1 أهل البيت في الكتاب والسنة</w:t>
      </w:r>
      <w:r w:rsidR="004B62EE">
        <w:rPr>
          <w:rtl/>
        </w:rPr>
        <w:t>،</w:t>
      </w:r>
      <w:r>
        <w:rPr>
          <w:rtl/>
        </w:rPr>
        <w:t xml:space="preserve"> محمد الري شهري</w:t>
      </w:r>
      <w:r w:rsidR="00F13453">
        <w:rPr>
          <w:rtl/>
        </w:rPr>
        <w:t xml:space="preserve"> - </w:t>
      </w:r>
      <w:r>
        <w:rPr>
          <w:rtl/>
        </w:rPr>
        <w:t>مؤسسة دار الحديث الثقافية</w:t>
      </w:r>
      <w:r w:rsidR="0034488D">
        <w:rPr>
          <w:rtl/>
        </w:rPr>
        <w:t>،</w:t>
      </w:r>
      <w:r>
        <w:rPr>
          <w:rtl/>
        </w:rPr>
        <w:t xml:space="preserve"> الطبعة الأولى</w:t>
      </w:r>
      <w:r w:rsidR="004B62EE">
        <w:rPr>
          <w:rtl/>
        </w:rPr>
        <w:t>.</w:t>
      </w:r>
    </w:p>
    <w:p w:rsidR="00DA43DD" w:rsidRDefault="00DA43DD" w:rsidP="00DA43DD">
      <w:pPr>
        <w:pStyle w:val="libNormal"/>
      </w:pPr>
      <w:r>
        <w:rPr>
          <w:rtl/>
        </w:rPr>
        <w:br w:type="page"/>
      </w:r>
    </w:p>
    <w:p w:rsidR="00DA43DD" w:rsidRDefault="00DA43DD" w:rsidP="00DA43DD">
      <w:pPr>
        <w:pStyle w:val="libNormal"/>
      </w:pPr>
      <w:r>
        <w:rPr>
          <w:rFonts w:hint="cs"/>
          <w:rtl/>
        </w:rPr>
        <w:lastRenderedPageBreak/>
        <w:t>وتطبيقاً وتشجيعاً لما دعوا إليه</w:t>
      </w:r>
      <w:r w:rsidR="0034488D">
        <w:rPr>
          <w:rFonts w:hint="cs"/>
          <w:rtl/>
        </w:rPr>
        <w:t>،</w:t>
      </w:r>
      <w:r>
        <w:rPr>
          <w:rFonts w:hint="cs"/>
          <w:rtl/>
        </w:rPr>
        <w:t xml:space="preserve"> أقاموا هم مجالس العزاء والرثاء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فقد كان الشاعر العربي الكميت بن زياد الأسدي</w:t>
      </w:r>
      <w:r w:rsidR="0034488D">
        <w:rPr>
          <w:rFonts w:hint="cs"/>
          <w:rtl/>
        </w:rPr>
        <w:t>،</w:t>
      </w:r>
      <w:r>
        <w:rPr>
          <w:rFonts w:hint="cs"/>
          <w:rtl/>
        </w:rPr>
        <w:t xml:space="preserve"> المتوفّى سنة 126هـ</w:t>
      </w:r>
      <w:r w:rsidR="0034488D">
        <w:rPr>
          <w:rFonts w:hint="cs"/>
          <w:rtl/>
        </w:rPr>
        <w:t>،</w:t>
      </w:r>
      <w:r>
        <w:rPr>
          <w:rFonts w:hint="cs"/>
          <w:rtl/>
        </w:rPr>
        <w:t xml:space="preserve"> من شعراء العصر الأموي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رائداً في قصائده النارية التي ضيّقت الدنيا على أعداء أهل البيت من جهة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وأججت نار الحزن والوجد في قلوب الشيعة والموالين من جهة أخرى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وقد أنشد الكميت قصائده المعروفة بالهاشميات في مجالس الأئمّة</w:t>
      </w:r>
      <w:r w:rsidR="004B62EE">
        <w:rPr>
          <w:rFonts w:hint="cs"/>
          <w:rtl/>
        </w:rPr>
        <w:t>:</w:t>
      </w:r>
      <w:r>
        <w:rPr>
          <w:rFonts w:hint="cs"/>
          <w:rtl/>
        </w:rPr>
        <w:t xml:space="preserve"> السجّاد والباقر والصادق </w:t>
      </w:r>
      <w:r w:rsidR="0034488D" w:rsidRPr="0034488D">
        <w:rPr>
          <w:rStyle w:val="libAlaemChar"/>
          <w:rFonts w:hint="cs"/>
          <w:rtl/>
        </w:rPr>
        <w:t>عليهم‌السلام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ومن قصائده المشهورة في ذكر مصائب أهل البيت </w:t>
      </w:r>
      <w:r w:rsidR="0034488D" w:rsidRPr="0034488D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 xml:space="preserve"> في الطفّ</w:t>
      </w:r>
      <w:r w:rsidR="004B62EE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6"/>
        <w:gridCol w:w="272"/>
        <w:gridCol w:w="3502"/>
      </w:tblGrid>
      <w:tr w:rsidR="005F2BCB" w:rsidTr="005F2BCB">
        <w:trPr>
          <w:trHeight w:val="350"/>
        </w:trPr>
        <w:tc>
          <w:tcPr>
            <w:tcW w:w="3536" w:type="dxa"/>
            <w:shd w:val="clear" w:color="auto" w:fill="auto"/>
          </w:tcPr>
          <w:p w:rsidR="005F2BCB" w:rsidRDefault="005F2BCB" w:rsidP="00EC1849">
            <w:pPr>
              <w:pStyle w:val="libPoem"/>
            </w:pPr>
            <w:r w:rsidRPr="00DA43DD">
              <w:rPr>
                <w:rFonts w:hint="cs"/>
                <w:rtl/>
              </w:rPr>
              <w:t>مَنْ لقلبٍ متيّمٍ</w:t>
            </w:r>
            <w:r>
              <w:rPr>
                <w:rFonts w:hint="cs"/>
                <w:rtl/>
              </w:rPr>
              <w:t xml:space="preserve"> </w:t>
            </w:r>
            <w:r w:rsidRPr="00DA43DD">
              <w:rPr>
                <w:rFonts w:hint="cs"/>
                <w:rtl/>
              </w:rPr>
              <w:t>مستهامِ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5F2BCB" w:rsidRDefault="005F2BCB" w:rsidP="00EC1849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5F2BCB" w:rsidRDefault="005F2BCB" w:rsidP="00EC1849">
            <w:pPr>
              <w:pStyle w:val="libPoem"/>
            </w:pPr>
            <w:r w:rsidRPr="00DA43DD">
              <w:rPr>
                <w:rFonts w:hint="cs"/>
                <w:rtl/>
              </w:rPr>
              <w:t>غير</w:t>
            </w:r>
            <w:r>
              <w:rPr>
                <w:rFonts w:hint="cs"/>
                <w:rtl/>
              </w:rPr>
              <w:t xml:space="preserve"> </w:t>
            </w:r>
            <w:r w:rsidRPr="00DA43DD">
              <w:rPr>
                <w:rFonts w:hint="cs"/>
                <w:rtl/>
              </w:rPr>
              <w:t>ما صبوةٍ ولا</w:t>
            </w:r>
            <w:r>
              <w:rPr>
                <w:rFonts w:hint="cs"/>
                <w:rtl/>
              </w:rPr>
              <w:t xml:space="preserve"> </w:t>
            </w:r>
            <w:r w:rsidRPr="00DA43DD">
              <w:rPr>
                <w:rFonts w:hint="cs"/>
                <w:rtl/>
              </w:rPr>
              <w:t>أحلامِ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F2BCB" w:rsidTr="005F2BCB">
        <w:tblPrEx>
          <w:tblLook w:val="04A0"/>
        </w:tblPrEx>
        <w:trPr>
          <w:trHeight w:val="350"/>
        </w:trPr>
        <w:tc>
          <w:tcPr>
            <w:tcW w:w="3536" w:type="dxa"/>
          </w:tcPr>
          <w:p w:rsidR="005F2BCB" w:rsidRDefault="005F2BCB" w:rsidP="00EC1849">
            <w:pPr>
              <w:pStyle w:val="libPoem"/>
            </w:pPr>
            <w:r w:rsidRPr="00DA43DD">
              <w:rPr>
                <w:rFonts w:hint="cs"/>
                <w:rtl/>
              </w:rPr>
              <w:t>وقتيلٍ</w:t>
            </w:r>
            <w:r>
              <w:rPr>
                <w:rFonts w:hint="cs"/>
                <w:rtl/>
              </w:rPr>
              <w:t xml:space="preserve"> </w:t>
            </w:r>
            <w:r w:rsidRPr="00DA43DD">
              <w:rPr>
                <w:rFonts w:hint="cs"/>
                <w:rtl/>
              </w:rPr>
              <w:t>بالطفِّ غُودِرَ</w:t>
            </w:r>
            <w:r>
              <w:rPr>
                <w:rFonts w:hint="cs"/>
                <w:rtl/>
              </w:rPr>
              <w:t xml:space="preserve"> </w:t>
            </w:r>
            <w:r w:rsidRPr="00DA43DD">
              <w:rPr>
                <w:rFonts w:hint="cs"/>
                <w:rtl/>
              </w:rPr>
              <w:t>عنهُ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F2BCB" w:rsidRDefault="005F2BCB" w:rsidP="00EC184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F2BCB" w:rsidRDefault="005F2BCB" w:rsidP="00EC1849">
            <w:pPr>
              <w:pStyle w:val="libPoem"/>
            </w:pPr>
            <w:r w:rsidRPr="00DA43DD">
              <w:rPr>
                <w:rFonts w:hint="cs"/>
                <w:rtl/>
              </w:rPr>
              <w:t>بين غوغاء أُمَّةٍ</w:t>
            </w:r>
            <w:r>
              <w:rPr>
                <w:rFonts w:hint="cs"/>
                <w:rtl/>
              </w:rPr>
              <w:t xml:space="preserve"> </w:t>
            </w:r>
            <w:r w:rsidRPr="00DA43DD">
              <w:rPr>
                <w:rFonts w:hint="cs"/>
                <w:rtl/>
              </w:rPr>
              <w:t>وطَغامِ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F2BCB" w:rsidTr="005F2BCB">
        <w:tblPrEx>
          <w:tblLook w:val="04A0"/>
        </w:tblPrEx>
        <w:trPr>
          <w:trHeight w:val="350"/>
        </w:trPr>
        <w:tc>
          <w:tcPr>
            <w:tcW w:w="3536" w:type="dxa"/>
          </w:tcPr>
          <w:p w:rsidR="005F2BCB" w:rsidRDefault="005F2BCB" w:rsidP="00EC1849">
            <w:pPr>
              <w:pStyle w:val="libPoem"/>
            </w:pPr>
            <w:r w:rsidRPr="00DA43DD">
              <w:rPr>
                <w:rFonts w:hint="cs"/>
                <w:rtl/>
              </w:rPr>
              <w:t>قتلوا يومَ ذاكَ إذْ</w:t>
            </w:r>
            <w:r>
              <w:rPr>
                <w:rFonts w:hint="cs"/>
                <w:rtl/>
              </w:rPr>
              <w:t xml:space="preserve"> </w:t>
            </w:r>
            <w:r w:rsidRPr="00DA43DD">
              <w:rPr>
                <w:rFonts w:hint="cs"/>
                <w:rtl/>
              </w:rPr>
              <w:t>قتلوهُ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F2BCB" w:rsidRDefault="005F2BCB" w:rsidP="00EC184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F2BCB" w:rsidRDefault="005F2BCB" w:rsidP="00EC1849">
            <w:pPr>
              <w:pStyle w:val="libPoem"/>
            </w:pPr>
            <w:r w:rsidRPr="00DA43DD">
              <w:rPr>
                <w:rFonts w:hint="cs"/>
                <w:rtl/>
              </w:rPr>
              <w:t>حاكماً</w:t>
            </w:r>
            <w:r>
              <w:rPr>
                <w:rFonts w:hint="cs"/>
                <w:rtl/>
              </w:rPr>
              <w:t xml:space="preserve"> </w:t>
            </w:r>
            <w:r w:rsidRPr="00DA43DD">
              <w:rPr>
                <w:rFonts w:hint="cs"/>
                <w:rtl/>
              </w:rPr>
              <w:t>لا كسائرِ</w:t>
            </w:r>
            <w:r>
              <w:rPr>
                <w:rFonts w:hint="cs"/>
                <w:rtl/>
              </w:rPr>
              <w:t xml:space="preserve"> </w:t>
            </w:r>
            <w:r w:rsidRPr="00DA43DD">
              <w:rPr>
                <w:rFonts w:hint="cs"/>
                <w:rtl/>
              </w:rPr>
              <w:t>الحُكّامِ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F2BCB" w:rsidTr="005F2BCB">
        <w:tblPrEx>
          <w:tblLook w:val="04A0"/>
        </w:tblPrEx>
        <w:trPr>
          <w:trHeight w:val="350"/>
        </w:trPr>
        <w:tc>
          <w:tcPr>
            <w:tcW w:w="3536" w:type="dxa"/>
          </w:tcPr>
          <w:p w:rsidR="005F2BCB" w:rsidRDefault="005F2BCB" w:rsidP="00EC1849">
            <w:pPr>
              <w:pStyle w:val="libPoem"/>
            </w:pPr>
            <w:r w:rsidRPr="00DA43DD">
              <w:rPr>
                <w:rFonts w:hint="cs"/>
                <w:rtl/>
              </w:rPr>
              <w:t>قتلَ</w:t>
            </w:r>
            <w:r>
              <w:rPr>
                <w:rFonts w:hint="cs"/>
                <w:rtl/>
              </w:rPr>
              <w:t xml:space="preserve"> </w:t>
            </w:r>
            <w:r w:rsidRPr="00DA43DD">
              <w:rPr>
                <w:rFonts w:hint="cs"/>
                <w:rtl/>
              </w:rPr>
              <w:t>الأدعياءُ إذْ</w:t>
            </w:r>
            <w:r>
              <w:rPr>
                <w:rFonts w:hint="cs"/>
                <w:rtl/>
              </w:rPr>
              <w:t xml:space="preserve"> </w:t>
            </w:r>
            <w:r w:rsidRPr="00DA43DD">
              <w:rPr>
                <w:rFonts w:hint="cs"/>
                <w:rtl/>
              </w:rPr>
              <w:t>قتلوهُ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F2BCB" w:rsidRDefault="005F2BCB" w:rsidP="00EC184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F2BCB" w:rsidRDefault="005F2BCB" w:rsidP="00EC1849">
            <w:pPr>
              <w:pStyle w:val="libPoem"/>
            </w:pPr>
            <w:r w:rsidRPr="00DA43DD">
              <w:rPr>
                <w:rFonts w:hint="cs"/>
                <w:rtl/>
              </w:rPr>
              <w:t>أكرمَ الشاربينَ صوبَ الغمامِ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F2BCB" w:rsidTr="005F2BCB">
        <w:tblPrEx>
          <w:tblLook w:val="04A0"/>
        </w:tblPrEx>
        <w:trPr>
          <w:trHeight w:val="350"/>
        </w:trPr>
        <w:tc>
          <w:tcPr>
            <w:tcW w:w="3536" w:type="dxa"/>
          </w:tcPr>
          <w:p w:rsidR="005F2BCB" w:rsidRDefault="005F2BCB" w:rsidP="00EC1849">
            <w:pPr>
              <w:pStyle w:val="libPoem"/>
            </w:pPr>
            <w:r w:rsidRPr="00DA43DD">
              <w:rPr>
                <w:rFonts w:hint="cs"/>
                <w:rtl/>
              </w:rPr>
              <w:t>وَلِهَتْ</w:t>
            </w:r>
            <w:r>
              <w:rPr>
                <w:rFonts w:hint="cs"/>
                <w:rtl/>
              </w:rPr>
              <w:t xml:space="preserve"> </w:t>
            </w:r>
            <w:r w:rsidRPr="00DA43DD">
              <w:rPr>
                <w:rFonts w:hint="cs"/>
                <w:rtl/>
              </w:rPr>
              <w:t>نفسيَ الطروبُ</w:t>
            </w:r>
            <w:r>
              <w:rPr>
                <w:rFonts w:hint="cs"/>
                <w:rtl/>
              </w:rPr>
              <w:t xml:space="preserve"> إليهمْ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F2BCB" w:rsidRDefault="005F2BCB" w:rsidP="00EC184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F2BCB" w:rsidRDefault="005F2BCB" w:rsidP="00EC1849">
            <w:pPr>
              <w:pStyle w:val="libPoem"/>
            </w:pPr>
            <w:r>
              <w:rPr>
                <w:rFonts w:hint="cs"/>
                <w:rtl/>
              </w:rPr>
              <w:t>ولهاً حالَ دونَ طعمِ الطعامِ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A43DD" w:rsidRDefault="00DA43DD" w:rsidP="00DA43DD">
      <w:pPr>
        <w:pStyle w:val="libNormal"/>
        <w:rPr>
          <w:rtl/>
        </w:rPr>
      </w:pPr>
      <w:r w:rsidRPr="00DA43DD">
        <w:rPr>
          <w:rtl/>
        </w:rPr>
        <w:t xml:space="preserve">فلمّا فرغ منها قال له الإمام السجّاد </w:t>
      </w:r>
      <w:r w:rsidR="005F2BCB" w:rsidRPr="005F2BCB">
        <w:rPr>
          <w:rStyle w:val="libAlaemChar"/>
          <w:rtl/>
        </w:rPr>
        <w:t>عليهم‌السلام</w:t>
      </w:r>
      <w:r w:rsidR="004B62EE">
        <w:rPr>
          <w:rtl/>
        </w:rPr>
        <w:t>:</w:t>
      </w:r>
      <w:r w:rsidRPr="00DA43DD">
        <w:rPr>
          <w:rtl/>
        </w:rPr>
        <w:t xml:space="preserve"> </w:t>
      </w:r>
      <w:r w:rsidR="004B62EE">
        <w:rPr>
          <w:rtl/>
        </w:rPr>
        <w:t>«</w:t>
      </w:r>
      <w:r w:rsidRPr="00DA43DD">
        <w:rPr>
          <w:rtl/>
        </w:rPr>
        <w:t>ثوابك نعجز عنه</w:t>
      </w:r>
      <w:r w:rsidR="004B62EE">
        <w:rPr>
          <w:rtl/>
        </w:rPr>
        <w:t>،</w:t>
      </w:r>
      <w:r w:rsidRPr="00DA43DD">
        <w:rPr>
          <w:rtl/>
        </w:rPr>
        <w:t xml:space="preserve"> ولكنّ الله لا يعجز عن مكافأتك</w:t>
      </w:r>
      <w:r w:rsidR="004B62EE">
        <w:rPr>
          <w:rtl/>
        </w:rPr>
        <w:t>».</w:t>
      </w:r>
    </w:p>
    <w:p w:rsidR="00DA43DD" w:rsidRDefault="00DA43DD" w:rsidP="00DA43DD">
      <w:pPr>
        <w:pStyle w:val="libNormal"/>
        <w:rPr>
          <w:rtl/>
        </w:rPr>
      </w:pPr>
      <w:r>
        <w:rPr>
          <w:rtl/>
        </w:rPr>
        <w:t xml:space="preserve">وفي قصيدة للشاعر الكبير الحميري الذي قرأها في حضرة الإمام الصادق </w:t>
      </w:r>
      <w:r w:rsidR="005F2BCB" w:rsidRPr="005F2BCB">
        <w:rPr>
          <w:rStyle w:val="libAlaemChar"/>
          <w:rtl/>
        </w:rPr>
        <w:t>عليهم‌السلام</w:t>
      </w:r>
      <w:r>
        <w:rPr>
          <w:rtl/>
        </w:rPr>
        <w:t xml:space="preserve"> يقول</w:t>
      </w:r>
      <w:r w:rsidR="004B62EE">
        <w:rPr>
          <w:rtl/>
        </w:rPr>
        <w:t>:</w:t>
      </w:r>
      <w:r>
        <w:rPr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5F2BCB" w:rsidTr="005F2BCB">
        <w:trPr>
          <w:trHeight w:val="350"/>
        </w:trPr>
        <w:tc>
          <w:tcPr>
            <w:tcW w:w="3536" w:type="dxa"/>
          </w:tcPr>
          <w:p w:rsidR="005F2BCB" w:rsidRDefault="005F2BCB" w:rsidP="00EC1849">
            <w:pPr>
              <w:pStyle w:val="libPoem"/>
            </w:pPr>
            <w:r w:rsidRPr="00DA43DD">
              <w:rPr>
                <w:rFonts w:hint="cs"/>
                <w:rtl/>
              </w:rPr>
              <w:t>اُمرُرْ على جَدَثِ الحسي</w:t>
            </w:r>
            <w:r>
              <w:rPr>
                <w:rFonts w:hint="cs"/>
                <w:rtl/>
              </w:rPr>
              <w:t>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F2BCB" w:rsidRDefault="005F2BCB" w:rsidP="00EC184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F2BCB" w:rsidRDefault="005F2BCB" w:rsidP="00EC1849">
            <w:pPr>
              <w:pStyle w:val="libPoem"/>
            </w:pPr>
            <w:r>
              <w:rPr>
                <w:rFonts w:hint="cs"/>
                <w:rtl/>
              </w:rPr>
              <w:t>ـ</w:t>
            </w:r>
            <w:r w:rsidRPr="00DA43DD">
              <w:rPr>
                <w:rFonts w:hint="cs"/>
                <w:rtl/>
              </w:rPr>
              <w:t>نِ وقُلْ لأعظُمِهِ</w:t>
            </w:r>
            <w:r>
              <w:rPr>
                <w:rFonts w:hint="cs"/>
                <w:rtl/>
              </w:rPr>
              <w:t xml:space="preserve"> </w:t>
            </w:r>
            <w:r w:rsidRPr="00DA43DD">
              <w:rPr>
                <w:rFonts w:hint="cs"/>
                <w:rtl/>
              </w:rPr>
              <w:t>الزكيّهْ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F2BCB" w:rsidTr="005F2BCB">
        <w:trPr>
          <w:trHeight w:val="350"/>
        </w:trPr>
        <w:tc>
          <w:tcPr>
            <w:tcW w:w="3536" w:type="dxa"/>
          </w:tcPr>
          <w:p w:rsidR="005F2BCB" w:rsidRDefault="005F2BCB" w:rsidP="00EC1849">
            <w:pPr>
              <w:pStyle w:val="libPoem"/>
            </w:pPr>
            <w:r w:rsidRPr="00DA43DD">
              <w:rPr>
                <w:rFonts w:hint="cs"/>
                <w:rtl/>
              </w:rPr>
              <w:t>يا أعظماً ما زلْتِ</w:t>
            </w:r>
            <w:r>
              <w:rPr>
                <w:rFonts w:hint="cs"/>
                <w:rtl/>
              </w:rPr>
              <w:t xml:space="preserve"> </w:t>
            </w:r>
            <w:r w:rsidRPr="00DA43DD">
              <w:rPr>
                <w:rFonts w:hint="cs"/>
                <w:rtl/>
              </w:rPr>
              <w:t>مِنْ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F2BCB" w:rsidRDefault="005F2BCB" w:rsidP="00EC184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F2BCB" w:rsidRDefault="005F2BCB" w:rsidP="00EC1849">
            <w:pPr>
              <w:pStyle w:val="libPoem"/>
            </w:pPr>
            <w:r w:rsidRPr="00DA43DD">
              <w:rPr>
                <w:rFonts w:hint="cs"/>
                <w:rtl/>
              </w:rPr>
              <w:t>وطفاءَ</w:t>
            </w:r>
            <w:r>
              <w:rPr>
                <w:rFonts w:hint="cs"/>
                <w:rtl/>
              </w:rPr>
              <w:t xml:space="preserve"> </w:t>
            </w:r>
            <w:r w:rsidRPr="00DA43DD">
              <w:rPr>
                <w:rFonts w:hint="cs"/>
                <w:rtl/>
              </w:rPr>
              <w:t>ساكبةٍ</w:t>
            </w:r>
            <w:r>
              <w:rPr>
                <w:rFonts w:hint="cs"/>
                <w:rtl/>
              </w:rPr>
              <w:t xml:space="preserve"> </w:t>
            </w:r>
            <w:r w:rsidRPr="00DA43DD">
              <w:rPr>
                <w:rFonts w:hint="cs"/>
                <w:rtl/>
              </w:rPr>
              <w:t>رويَّهْ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F2BCB" w:rsidTr="005F2BCB">
        <w:trPr>
          <w:trHeight w:val="350"/>
        </w:trPr>
        <w:tc>
          <w:tcPr>
            <w:tcW w:w="3536" w:type="dxa"/>
          </w:tcPr>
          <w:p w:rsidR="005F2BCB" w:rsidRDefault="005F2BCB" w:rsidP="00EC1849">
            <w:pPr>
              <w:pStyle w:val="libPoem"/>
            </w:pPr>
            <w:r w:rsidRPr="00DA43DD">
              <w:rPr>
                <w:rFonts w:hint="cs"/>
                <w:rtl/>
              </w:rPr>
              <w:t>وإذا</w:t>
            </w:r>
            <w:r>
              <w:rPr>
                <w:rFonts w:hint="cs"/>
                <w:rtl/>
              </w:rPr>
              <w:t xml:space="preserve"> </w:t>
            </w:r>
            <w:r w:rsidRPr="00DA43DD">
              <w:rPr>
                <w:rFonts w:hint="cs"/>
                <w:rtl/>
              </w:rPr>
              <w:t>مرَرْتَ</w:t>
            </w:r>
            <w:r>
              <w:rPr>
                <w:rFonts w:hint="cs"/>
                <w:rtl/>
              </w:rPr>
              <w:t xml:space="preserve"> </w:t>
            </w:r>
            <w:r w:rsidRPr="00DA43DD">
              <w:rPr>
                <w:rFonts w:hint="cs"/>
                <w:rtl/>
              </w:rPr>
              <w:t>بقبرهِ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F2BCB" w:rsidRDefault="005F2BCB" w:rsidP="00EC184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F2BCB" w:rsidRDefault="005F2BCB" w:rsidP="00EC1849">
            <w:pPr>
              <w:pStyle w:val="libPoem"/>
            </w:pPr>
            <w:r w:rsidRPr="00DA43DD">
              <w:rPr>
                <w:rFonts w:hint="cs"/>
                <w:rtl/>
              </w:rPr>
              <w:t>فأَطِلْ</w:t>
            </w:r>
            <w:r>
              <w:rPr>
                <w:rFonts w:hint="cs"/>
                <w:rtl/>
              </w:rPr>
              <w:t xml:space="preserve"> </w:t>
            </w:r>
            <w:r w:rsidRPr="00DA43DD">
              <w:rPr>
                <w:rFonts w:hint="cs"/>
                <w:rtl/>
              </w:rPr>
              <w:t>بِهِ وَقْفَ</w:t>
            </w:r>
            <w:r>
              <w:rPr>
                <w:rFonts w:hint="cs"/>
                <w:rtl/>
              </w:rPr>
              <w:t xml:space="preserve"> </w:t>
            </w:r>
            <w:r w:rsidRPr="00DA43DD">
              <w:rPr>
                <w:rFonts w:hint="cs"/>
                <w:rtl/>
              </w:rPr>
              <w:t>المطِيَّهْ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F2BCB" w:rsidTr="005F2BCB">
        <w:trPr>
          <w:trHeight w:val="350"/>
        </w:trPr>
        <w:tc>
          <w:tcPr>
            <w:tcW w:w="3536" w:type="dxa"/>
          </w:tcPr>
          <w:p w:rsidR="005F2BCB" w:rsidRDefault="005F2BCB" w:rsidP="00EC1849">
            <w:pPr>
              <w:pStyle w:val="libPoem"/>
            </w:pPr>
            <w:r w:rsidRPr="00DA43DD">
              <w:rPr>
                <w:rFonts w:hint="cs"/>
                <w:rtl/>
              </w:rPr>
              <w:t>وابكِ</w:t>
            </w:r>
            <w:r>
              <w:rPr>
                <w:rFonts w:hint="cs"/>
                <w:rtl/>
              </w:rPr>
              <w:t xml:space="preserve"> الم</w:t>
            </w:r>
            <w:r w:rsidRPr="00DA43DD">
              <w:rPr>
                <w:rFonts w:hint="cs"/>
                <w:rtl/>
              </w:rPr>
              <w:t>طهَّرَ</w:t>
            </w:r>
            <w:r>
              <w:rPr>
                <w:rFonts w:hint="cs"/>
                <w:rtl/>
              </w:rPr>
              <w:t xml:space="preserve"> للمطهّـ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F2BCB" w:rsidRDefault="005F2BCB" w:rsidP="00EC184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F2BCB" w:rsidRDefault="005F2BCB" w:rsidP="00EC1849">
            <w:pPr>
              <w:pStyle w:val="libPoem"/>
            </w:pPr>
            <w:r>
              <w:rPr>
                <w:rFonts w:hint="cs"/>
                <w:rtl/>
              </w:rPr>
              <w:t>ـ</w:t>
            </w:r>
            <w:r w:rsidRPr="00DA43DD">
              <w:rPr>
                <w:rFonts w:hint="cs"/>
                <w:rtl/>
              </w:rPr>
              <w:t>رِ</w:t>
            </w:r>
            <w:r>
              <w:rPr>
                <w:rFonts w:hint="cs"/>
                <w:rtl/>
              </w:rPr>
              <w:t xml:space="preserve"> </w:t>
            </w:r>
            <w:r w:rsidRPr="00DA43DD">
              <w:rPr>
                <w:rFonts w:hint="cs"/>
                <w:rtl/>
              </w:rPr>
              <w:t>والمطهَّرَةِ</w:t>
            </w:r>
            <w:r>
              <w:rPr>
                <w:rFonts w:hint="cs"/>
                <w:rtl/>
              </w:rPr>
              <w:t xml:space="preserve"> </w:t>
            </w:r>
            <w:r w:rsidRPr="00DA43DD">
              <w:rPr>
                <w:rFonts w:hint="cs"/>
                <w:rtl/>
              </w:rPr>
              <w:t>النقيَّهْ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F2BCB" w:rsidTr="005F2BCB">
        <w:trPr>
          <w:trHeight w:val="350"/>
        </w:trPr>
        <w:tc>
          <w:tcPr>
            <w:tcW w:w="3536" w:type="dxa"/>
          </w:tcPr>
          <w:p w:rsidR="005F2BCB" w:rsidRDefault="005F2BCB" w:rsidP="00EC1849">
            <w:pPr>
              <w:pStyle w:val="libPoem"/>
            </w:pPr>
            <w:r w:rsidRPr="00DA43DD">
              <w:rPr>
                <w:rFonts w:hint="cs"/>
                <w:rtl/>
              </w:rPr>
              <w:t>كبكاءِ</w:t>
            </w:r>
            <w:r>
              <w:rPr>
                <w:rFonts w:hint="cs"/>
                <w:rtl/>
              </w:rPr>
              <w:t xml:space="preserve"> </w:t>
            </w:r>
            <w:r w:rsidRPr="00DA43DD">
              <w:rPr>
                <w:rFonts w:hint="cs"/>
                <w:rtl/>
              </w:rPr>
              <w:t>مُعْوِلَةٍ</w:t>
            </w:r>
            <w:r>
              <w:rPr>
                <w:rFonts w:hint="cs"/>
                <w:rtl/>
              </w:rPr>
              <w:t xml:space="preserve"> </w:t>
            </w:r>
            <w:r w:rsidRPr="00DA43DD">
              <w:rPr>
                <w:rFonts w:hint="cs"/>
                <w:rtl/>
              </w:rPr>
              <w:t>أَتَتْ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F2BCB" w:rsidRDefault="005F2BCB" w:rsidP="00EC184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F2BCB" w:rsidRDefault="005F2BCB" w:rsidP="00EC1849">
            <w:pPr>
              <w:pStyle w:val="libPoem"/>
            </w:pPr>
            <w:r w:rsidRPr="00DA43DD">
              <w:rPr>
                <w:rFonts w:hint="cs"/>
                <w:rtl/>
              </w:rPr>
              <w:t>يوماً</w:t>
            </w:r>
            <w:r>
              <w:rPr>
                <w:rFonts w:hint="cs"/>
                <w:rtl/>
              </w:rPr>
              <w:t xml:space="preserve"> </w:t>
            </w:r>
            <w:r w:rsidRPr="00DA43DD">
              <w:rPr>
                <w:rFonts w:hint="cs"/>
                <w:rtl/>
              </w:rPr>
              <w:t>لواحِدِها</w:t>
            </w:r>
            <w:r>
              <w:rPr>
                <w:rFonts w:hint="cs"/>
                <w:rtl/>
              </w:rPr>
              <w:t xml:space="preserve"> المنيَّهْ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A43DD" w:rsidRDefault="00DA43DD" w:rsidP="00DA43DD">
      <w:pPr>
        <w:pStyle w:val="libNormal"/>
      </w:pPr>
      <w:r>
        <w:rPr>
          <w:rFonts w:hint="cs"/>
          <w:rtl/>
        </w:rPr>
        <w:t>فما بلغ هذا حتى أخذت الدموع تنهمر على خديه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وارتفع الصراخ من داره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ويُعتبر دعبل من الرواد في تأسيس الرثاء على واقعة الطفّ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والذي له بصمات واضحة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حيث قصيدته التائية المشهورة التي أنشدها في حضرة الإمام الرضا </w:t>
      </w:r>
      <w:r w:rsidR="005F2BCB" w:rsidRPr="005F2BCB">
        <w:rPr>
          <w:rStyle w:val="libAlaemChar"/>
          <w:rFonts w:hint="cs"/>
          <w:rtl/>
        </w:rPr>
        <w:t>عليهم‌السلام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والتي مطلعها</w:t>
      </w:r>
      <w:r w:rsidR="004B62EE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5F2BCB" w:rsidTr="00EC1849">
        <w:trPr>
          <w:trHeight w:val="350"/>
        </w:trPr>
        <w:tc>
          <w:tcPr>
            <w:tcW w:w="3536" w:type="dxa"/>
          </w:tcPr>
          <w:p w:rsidR="005F2BCB" w:rsidRDefault="005F2BCB" w:rsidP="00EC1849">
            <w:pPr>
              <w:pStyle w:val="libPoem"/>
            </w:pPr>
            <w:r w:rsidRPr="00DA43DD">
              <w:rPr>
                <w:rFonts w:hint="cs"/>
                <w:rtl/>
              </w:rPr>
              <w:t>مدارسُ أياتٍ خلتْ منْ</w:t>
            </w:r>
            <w:r>
              <w:rPr>
                <w:rFonts w:hint="cs"/>
                <w:rtl/>
              </w:rPr>
              <w:t xml:space="preserve"> </w:t>
            </w:r>
            <w:r w:rsidRPr="00DA43DD">
              <w:rPr>
                <w:rFonts w:hint="cs"/>
                <w:rtl/>
              </w:rPr>
              <w:t>تلاوةٍ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F2BCB" w:rsidRDefault="005F2BCB" w:rsidP="00EC184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F2BCB" w:rsidRDefault="005F2BCB" w:rsidP="00EC1849">
            <w:pPr>
              <w:pStyle w:val="libPoem"/>
            </w:pPr>
            <w:r>
              <w:rPr>
                <w:rFonts w:hint="cs"/>
                <w:rtl/>
              </w:rPr>
              <w:t>ومنزلِ وحيٍ مُقْفرِ العرصاتِ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والذي أثار بها شجن ابن النبي الرضا وأهل بيته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وألهب حزنه على جدّه الحسين </w:t>
      </w:r>
      <w:r w:rsidR="005F2BCB" w:rsidRPr="005F2BCB">
        <w:rPr>
          <w:rStyle w:val="libAlaemChar"/>
          <w:rFonts w:hint="cs"/>
          <w:rtl/>
        </w:rPr>
        <w:t>عليهم‌السلام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 xml:space="preserve">وقد تمكّن أهل البيت </w:t>
      </w:r>
      <w:r w:rsidR="0034488D" w:rsidRPr="0034488D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 xml:space="preserve"> بمنهج محكم واُسلوب دقيق ضمان البقاء والديمومة للنهضة الحسينيّة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من خلال توظيف الحزن والبكاء الذي يمثّل أقوى العواطف الإنسانية أثراً في جذب ولفت الانتباه وإثارة فضول الغير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وقد عُرف البكاء سلاحاً قوياً ومؤثراً في بيان ظلامة الشعوب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lastRenderedPageBreak/>
        <w:t>ومن هنا يتّضح عمق أصالة الرثاء في الخطابة الحسينيّة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الذي هو موقع الرأس من الجسد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أو الروح من الجسم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إنّ إصرار أهل البيت على جعل الرثاء جزءاً مهمّاً وأساسياً في مراسم إحياء النهضة الحسينيّة والمنبر الحسيني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يعود بالدرجة الأولى لدور الرثاء لتحقيق الكثير من المفاهيم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ويمكن رصد أهم المعطيات التي يحقّقها الرثاء في النقاط التالية</w:t>
      </w:r>
      <w:r w:rsidR="004B62EE">
        <w:rPr>
          <w:rFonts w:hint="cs"/>
          <w:rtl/>
        </w:rPr>
        <w:t>:</w:t>
      </w:r>
    </w:p>
    <w:p w:rsidR="00DA43DD" w:rsidRDefault="00DA43DD" w:rsidP="005F2BCB">
      <w:pPr>
        <w:pStyle w:val="libBold1"/>
        <w:rPr>
          <w:rtl/>
        </w:rPr>
      </w:pPr>
      <w:r>
        <w:rPr>
          <w:rFonts w:hint="cs"/>
          <w:rtl/>
        </w:rPr>
        <w:t>الأوّل</w:t>
      </w:r>
      <w:r w:rsidR="004B62EE">
        <w:rPr>
          <w:rFonts w:hint="cs"/>
          <w:rtl/>
        </w:rPr>
        <w:t>:</w:t>
      </w:r>
      <w:r>
        <w:rPr>
          <w:rFonts w:hint="cs"/>
          <w:rtl/>
        </w:rPr>
        <w:t xml:space="preserve"> الرثاء ودوره في ربط الوعي الفكري بالاستعداد النفسي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للعواطف الدور المهم في نضج الفكر وإثرائه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والدراسات النفسية الحديثة تشير إلى دور العواطف الأساسي في التفكير السليم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إنّ التفكير الناضج المبني على أُسس المنطق السليم لا يتسنّى إلاّ عبر العواطف المتّزنة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وقد ذهبت الدراسات الحديثة إلى أكثر من ذلك في اعتبار وجود عقلين هما</w:t>
      </w:r>
      <w:r w:rsidR="004B62EE">
        <w:rPr>
          <w:rFonts w:hint="cs"/>
          <w:rtl/>
        </w:rPr>
        <w:t>:</w:t>
      </w:r>
      <w:r>
        <w:rPr>
          <w:rFonts w:hint="cs"/>
          <w:rtl/>
        </w:rPr>
        <w:t xml:space="preserve"> العقل المفكّر والعقل العاطفي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حيث إنّ سلوك الإنسان ومواقفه في الحياة هي مزيج من التفكير العقلي والعاطفي</w:t>
      </w:r>
      <w:r w:rsidR="004B62EE">
        <w:rPr>
          <w:rFonts w:hint="cs"/>
          <w:rtl/>
        </w:rPr>
        <w:t>.</w:t>
      </w:r>
    </w:p>
    <w:p w:rsidR="00DA43DD" w:rsidRDefault="00DA43DD" w:rsidP="005F2BCB">
      <w:pPr>
        <w:pStyle w:val="libNormal"/>
        <w:rPr>
          <w:rtl/>
        </w:rPr>
      </w:pPr>
      <w:r w:rsidRPr="005F2BCB">
        <w:rPr>
          <w:rFonts w:hint="cs"/>
          <w:rtl/>
        </w:rPr>
        <w:t>فإذكاء العواطف والعناية بها من حيث حسن استخدامها وتوجيهها وتوظيفها في الحياة له شديد العلاقة والأثر في نمو الوعي الفكري للإنسان</w:t>
      </w:r>
      <w:r w:rsidRPr="00DA43DD">
        <w:rPr>
          <w:rStyle w:val="libFootnotenumChar"/>
          <w:rFonts w:hint="cs"/>
          <w:rtl/>
        </w:rPr>
        <w:t>(1)</w:t>
      </w:r>
      <w:r w:rsidR="004B62EE" w:rsidRPr="005F2BCB">
        <w:rPr>
          <w:rFonts w:hint="cs"/>
          <w:rtl/>
        </w:rPr>
        <w:t>.</w:t>
      </w:r>
    </w:p>
    <w:p w:rsidR="00DA43DD" w:rsidRDefault="00F13453" w:rsidP="00DA43DD">
      <w:pPr>
        <w:pStyle w:val="libFootnote0"/>
        <w:rPr>
          <w:rtl/>
        </w:rPr>
      </w:pPr>
      <w:r>
        <w:rPr>
          <w:rtl/>
        </w:rPr>
        <w:t>____________________</w:t>
      </w:r>
    </w:p>
    <w:p w:rsidR="00DA43DD" w:rsidRDefault="00DA43DD" w:rsidP="00DA43DD">
      <w:pPr>
        <w:pStyle w:val="libFootnote0"/>
        <w:rPr>
          <w:rtl/>
        </w:rPr>
      </w:pPr>
      <w:r>
        <w:rPr>
          <w:rFonts w:hint="cs"/>
          <w:rtl/>
        </w:rPr>
        <w:t>(1)</w:t>
      </w:r>
      <w:r>
        <w:rPr>
          <w:rtl/>
        </w:rPr>
        <w:t xml:space="preserve"> عدس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محمد عبد الرحيم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دور العاطفة في حياة الإنسان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</w:pPr>
      <w:r>
        <w:rPr>
          <w:rtl/>
        </w:rPr>
        <w:br w:type="page"/>
      </w:r>
    </w:p>
    <w:p w:rsidR="00DA43DD" w:rsidRDefault="00DA43DD" w:rsidP="00DA43DD">
      <w:pPr>
        <w:pStyle w:val="libNormal"/>
      </w:pPr>
      <w:r>
        <w:rPr>
          <w:rFonts w:hint="cs"/>
          <w:rtl/>
        </w:rPr>
        <w:lastRenderedPageBreak/>
        <w:t>الحزن والبكاء اللذان يمثّلان أهم العواطف الإنسانية أثراً في تنقية النفس وإذكاء الوجدان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يعبّران عن أهم عناصر التزاوج بين الوعي الفكري والحضور الوجداني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من هذا الاستطراد يتّضح ما للعاطفة بشكل عام من أثر على إنضاج الوعي الفكري وصقله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والدور الوجداني العاطفي للحزن والبكاء بشكل خاصّ من أثر على عمق التفكير وسعته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وهكذا تتّضح فلسفة أهل البيت في استغلال العلاقة الهامة بين العاطفة والفكر في النهضة الحسينيّة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وبهذا المنهج النفسي المتميّز خطّ أهل البيت درباً للنهضة الحسينيّة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لتصنع وعياً فكرياً يمثّل حالة الحضور والدراية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والإحاطة بالقضية الحسينيّة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وهي لا تعني شيئاً إلاّ إذا اقترنت بالقدرة النفسية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والاستعداد الروحي لتقمص القيم والمفاهيم التي تندب لها النهضة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 xml:space="preserve">الخطابة الحسينيّة تتحمّل عبئاً ثقيلاً في الاحتفاظ بعاطفة البكاء والحزن في ضمن دائرة الأحداث التي اختطّها أهل البيت </w:t>
      </w:r>
      <w:r w:rsidR="0034488D" w:rsidRPr="0034488D">
        <w:rPr>
          <w:rStyle w:val="libAlaemChar"/>
          <w:rFonts w:hint="cs"/>
          <w:rtl/>
        </w:rPr>
        <w:t>عليهم‌السلام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وهو إذكاء الوعي الفكري والعقل العاطفي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إنّ الفشل الذي نراه واضحاً جلياً في الوقت الحاضر في الوصول للغاية التي أرادها أهل البيت من البكاء والحزن في خلق الحضور النفسي والفكري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يرجع بالدرجة الأولى إلى توظيف عاطفة الحزن والبكاء كمتنفّس للهروب من الشعور بالإحباط والتخلّف الذي تعاني منه الأمّة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وساعد في هذا التدهور</w:t>
      </w:r>
      <w:r w:rsidR="00F13453">
        <w:rPr>
          <w:rFonts w:hint="cs"/>
          <w:rtl/>
        </w:rPr>
        <w:t xml:space="preserve"> - </w:t>
      </w:r>
      <w:r>
        <w:rPr>
          <w:rFonts w:hint="cs"/>
          <w:rtl/>
        </w:rPr>
        <w:t>في الابتعاد عن دور المنبر الحسيني في إذكاء البكاء وعاطفة الحزن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لتقويم العقل العاطفي</w:t>
      </w:r>
      <w:r w:rsidR="00F13453">
        <w:rPr>
          <w:rFonts w:hint="cs"/>
          <w:rtl/>
        </w:rPr>
        <w:t xml:space="preserve"> - </w:t>
      </w:r>
      <w:r>
        <w:rPr>
          <w:rFonts w:hint="cs"/>
          <w:rtl/>
        </w:rPr>
        <w:t>جهل وتدنّي مستوى وعي الناس وبعض الخطباء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 w:rsidRPr="00DA43DD">
        <w:rPr>
          <w:rFonts w:hint="cs"/>
          <w:rtl/>
        </w:rPr>
        <w:t>إنّ التوظيف اللاواعي لعاطفة الحزن والبكاء سلب هذه العاطفة كفاءتها في خلق حالة التواصل والتبادل بين العقل العاطفي والعقل الفكري</w:t>
      </w:r>
      <w:r w:rsidR="004B62EE">
        <w:rPr>
          <w:rFonts w:hint="cs"/>
          <w:rtl/>
        </w:rPr>
        <w:t>،</w:t>
      </w:r>
      <w:r w:rsidRPr="00DA43DD">
        <w:rPr>
          <w:rFonts w:hint="cs"/>
          <w:rtl/>
        </w:rPr>
        <w:t xml:space="preserve"> وأحال هذا السلاح الذي انتقاه أهل البيت بكلّ دقة وعناية إلى أنغام تدغدغ غفوتنا</w:t>
      </w:r>
      <w:r w:rsidR="004B62EE">
        <w:rPr>
          <w:rFonts w:hint="cs"/>
          <w:rtl/>
        </w:rPr>
        <w:t>،</w:t>
      </w:r>
      <w:r w:rsidRPr="00DA43DD">
        <w:rPr>
          <w:rFonts w:hint="cs"/>
          <w:rtl/>
        </w:rPr>
        <w:t xml:space="preserve"> وتحرس نومنا الوديع المفعم بالأحلام الجميلة</w:t>
      </w:r>
      <w:r w:rsidR="004B62EE">
        <w:rPr>
          <w:rFonts w:hint="cs"/>
          <w:rtl/>
        </w:rPr>
        <w:t>،</w:t>
      </w:r>
      <w:r w:rsidRPr="00DA43DD">
        <w:rPr>
          <w:rFonts w:hint="cs"/>
          <w:rtl/>
        </w:rPr>
        <w:t xml:space="preserve"> وكما يقول الشيخ الدكتور أحمد الوائلي</w:t>
      </w:r>
      <w:r w:rsidRPr="00DA43DD">
        <w:rPr>
          <w:rStyle w:val="libFootnotenumChar"/>
          <w:rFonts w:hint="cs"/>
          <w:rtl/>
        </w:rPr>
        <w:t>(1)</w:t>
      </w:r>
      <w:r w:rsidR="004B62EE">
        <w:rPr>
          <w:rFonts w:hint="cs"/>
          <w:rtl/>
        </w:rPr>
        <w:t>:</w:t>
      </w:r>
    </w:p>
    <w:p w:rsidR="00DA43DD" w:rsidRDefault="00F13453" w:rsidP="00DA43DD">
      <w:pPr>
        <w:pStyle w:val="libFootnote0"/>
        <w:rPr>
          <w:rtl/>
        </w:rPr>
      </w:pPr>
      <w:r>
        <w:rPr>
          <w:rtl/>
        </w:rPr>
        <w:t>____________________</w:t>
      </w:r>
    </w:p>
    <w:p w:rsidR="00DA43DD" w:rsidRDefault="00DA43DD" w:rsidP="005F2BCB">
      <w:pPr>
        <w:pStyle w:val="libFootnote0"/>
        <w:rPr>
          <w:rtl/>
        </w:rPr>
      </w:pPr>
      <w:r>
        <w:rPr>
          <w:rtl/>
        </w:rPr>
        <w:t>(</w:t>
      </w:r>
      <w:r w:rsidR="005F2BCB">
        <w:rPr>
          <w:rFonts w:hint="cs"/>
          <w:rtl/>
        </w:rPr>
        <w:t>1</w:t>
      </w:r>
      <w:r>
        <w:rPr>
          <w:rtl/>
        </w:rPr>
        <w:t>) من قصيدته العينيّة في مهرجان الشعر العربي في بغداد</w:t>
      </w:r>
      <w:r w:rsidR="004B62EE">
        <w:rPr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5F2BCB" w:rsidTr="00EC1849">
        <w:trPr>
          <w:trHeight w:val="350"/>
        </w:trPr>
        <w:tc>
          <w:tcPr>
            <w:tcW w:w="3536" w:type="dxa"/>
          </w:tcPr>
          <w:p w:rsidR="005F2BCB" w:rsidRDefault="005F2BCB" w:rsidP="00EC1849">
            <w:pPr>
              <w:pStyle w:val="libPoem"/>
            </w:pPr>
            <w:r w:rsidRPr="00DA43DD">
              <w:rPr>
                <w:rFonts w:hint="cs"/>
                <w:rtl/>
              </w:rPr>
              <w:lastRenderedPageBreak/>
              <w:t>كنّا نهبُّ على الزعيقِ ومذ طغى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F2BCB" w:rsidRDefault="005F2BCB" w:rsidP="00EC184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F2BCB" w:rsidRDefault="005F2BCB" w:rsidP="00EC1849">
            <w:pPr>
              <w:pStyle w:val="libPoem"/>
            </w:pPr>
            <w:r w:rsidRPr="00DA43DD">
              <w:rPr>
                <w:rFonts w:hint="cs"/>
                <w:rtl/>
              </w:rPr>
              <w:t>صرنا ننامُ على الزعيقِ</w:t>
            </w:r>
            <w:r>
              <w:rPr>
                <w:rFonts w:hint="cs"/>
                <w:rtl/>
              </w:rPr>
              <w:t xml:space="preserve"> ونهجعُ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A43DD" w:rsidRDefault="00DA43DD" w:rsidP="005F2BCB">
      <w:pPr>
        <w:pStyle w:val="libBold1"/>
      </w:pPr>
      <w:r>
        <w:rPr>
          <w:rFonts w:hint="cs"/>
          <w:rtl/>
        </w:rPr>
        <w:t>الثاني</w:t>
      </w:r>
      <w:r w:rsidR="004B62EE">
        <w:rPr>
          <w:rFonts w:hint="cs"/>
          <w:rtl/>
        </w:rPr>
        <w:t>:</w:t>
      </w:r>
      <w:r>
        <w:rPr>
          <w:rFonts w:hint="cs"/>
          <w:rtl/>
        </w:rPr>
        <w:t xml:space="preserve"> استغلال البكاء لتأجيج الوجدان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لضمان ديمومة وحيوية النهضة الحسينيّة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من أهداف النهضة الحسينيّة دوام الحركة التجديدية والتصحيحية لمفاهيم الإسلام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لضمان تجسيد مفهوم التوحيد في كافة مناحي الحياة</w:t>
      </w:r>
      <w:r w:rsidR="004B62EE">
        <w:rPr>
          <w:rFonts w:hint="cs"/>
          <w:rtl/>
        </w:rPr>
        <w:t>.</w:t>
      </w:r>
    </w:p>
    <w:p w:rsidR="00DA43DD" w:rsidRDefault="00DA43DD" w:rsidP="005F2BCB">
      <w:pPr>
        <w:pStyle w:val="libNormal"/>
        <w:rPr>
          <w:rtl/>
        </w:rPr>
      </w:pPr>
      <w:r w:rsidRPr="005F2BCB">
        <w:rPr>
          <w:rFonts w:hint="cs"/>
          <w:rtl/>
        </w:rPr>
        <w:t>إنّ النهضة الحسينيّة ليست حقلاً مهنياً شخصياً يمتهنه خطيب ليرتزق منها فحسب</w:t>
      </w:r>
      <w:r w:rsidR="004B62EE" w:rsidRPr="005F2BCB">
        <w:rPr>
          <w:rFonts w:hint="cs"/>
          <w:rtl/>
        </w:rPr>
        <w:t>،</w:t>
      </w:r>
      <w:r w:rsidRPr="005F2BCB">
        <w:rPr>
          <w:rFonts w:hint="cs"/>
          <w:rtl/>
        </w:rPr>
        <w:t xml:space="preserve"> ومستمع يجتر دموعه ليجني ثواباً بها</w:t>
      </w:r>
      <w:r w:rsidR="004B62EE" w:rsidRPr="005F2BCB">
        <w:rPr>
          <w:rFonts w:hint="cs"/>
          <w:rtl/>
        </w:rPr>
        <w:t>؛</w:t>
      </w:r>
      <w:r w:rsidRPr="005F2BCB">
        <w:rPr>
          <w:rFonts w:hint="cs"/>
          <w:rtl/>
        </w:rPr>
        <w:t xml:space="preserve"> إنّ النهضة الحسينيّة توظّف البكاء والحزن لضمان دوام الوجدان الواعي</w:t>
      </w:r>
      <w:r w:rsidR="004B62EE" w:rsidRPr="005F2BCB">
        <w:rPr>
          <w:rFonts w:hint="cs"/>
          <w:rtl/>
        </w:rPr>
        <w:t>،</w:t>
      </w:r>
      <w:r w:rsidRPr="005F2BCB">
        <w:rPr>
          <w:rtl/>
        </w:rPr>
        <w:t xml:space="preserve"> </w:t>
      </w:r>
      <w:r w:rsidRPr="005F2BCB">
        <w:rPr>
          <w:rFonts w:hint="cs"/>
          <w:rtl/>
        </w:rPr>
        <w:t>والأهداف السامية للنهضة الحسينيّة</w:t>
      </w:r>
      <w:r w:rsidR="0034488D" w:rsidRPr="005F2BCB">
        <w:rPr>
          <w:rFonts w:hint="cs"/>
          <w:rtl/>
        </w:rPr>
        <w:t>،</w:t>
      </w:r>
      <w:r w:rsidRPr="005F2BCB">
        <w:rPr>
          <w:rFonts w:hint="cs"/>
          <w:rtl/>
        </w:rPr>
        <w:t xml:space="preserve"> ولكي تضمن النهضة قدرتها على جعل شعار </w:t>
      </w:r>
      <w:r w:rsidR="0034488D" w:rsidRPr="005F2BCB">
        <w:rPr>
          <w:rStyle w:val="libBold2Char"/>
          <w:rFonts w:hint="cs"/>
          <w:rtl/>
        </w:rPr>
        <w:t>(</w:t>
      </w:r>
      <w:r w:rsidRPr="005F2BCB">
        <w:rPr>
          <w:rStyle w:val="libBold2Char"/>
          <w:rFonts w:hint="cs"/>
          <w:rtl/>
        </w:rPr>
        <w:t>كلّ يوم عاشوراء</w:t>
      </w:r>
      <w:r w:rsidR="0034488D" w:rsidRPr="005F2BCB">
        <w:rPr>
          <w:rStyle w:val="libBold2Char"/>
          <w:rFonts w:hint="cs"/>
          <w:rtl/>
        </w:rPr>
        <w:t>،</w:t>
      </w:r>
      <w:r w:rsidRPr="005F2BCB">
        <w:rPr>
          <w:rStyle w:val="libBold2Char"/>
          <w:rFonts w:hint="cs"/>
          <w:rtl/>
        </w:rPr>
        <w:t xml:space="preserve"> وكلّ أرض كربلاء</w:t>
      </w:r>
      <w:r w:rsidR="0034488D" w:rsidRPr="005F2BCB">
        <w:rPr>
          <w:rStyle w:val="libBold2Char"/>
          <w:rFonts w:hint="cs"/>
          <w:rtl/>
        </w:rPr>
        <w:t>)</w:t>
      </w:r>
      <w:r w:rsidRPr="005F2BCB">
        <w:rPr>
          <w:rFonts w:hint="cs"/>
          <w:rtl/>
        </w:rPr>
        <w:t xml:space="preserve"> واقعاً ملموساً بمشاريع تصنع الحياة وتقودها في كلّ ميادينها وحقولها</w:t>
      </w:r>
      <w:r w:rsidR="004B62EE" w:rsidRPr="005F2BCB">
        <w:rPr>
          <w:rFonts w:hint="cs"/>
          <w:rtl/>
        </w:rPr>
        <w:t>.</w:t>
      </w:r>
    </w:p>
    <w:p w:rsidR="00DA43DD" w:rsidRDefault="00DA43DD" w:rsidP="005F2BCB">
      <w:pPr>
        <w:pStyle w:val="libBold1"/>
        <w:rPr>
          <w:rtl/>
        </w:rPr>
      </w:pPr>
      <w:r>
        <w:rPr>
          <w:rFonts w:hint="cs"/>
          <w:rtl/>
        </w:rPr>
        <w:t>ثانياً</w:t>
      </w:r>
      <w:r w:rsidR="004B62EE">
        <w:rPr>
          <w:rFonts w:hint="cs"/>
          <w:rtl/>
        </w:rPr>
        <w:t>:</w:t>
      </w:r>
      <w:r>
        <w:rPr>
          <w:rFonts w:hint="cs"/>
          <w:rtl/>
        </w:rPr>
        <w:t xml:space="preserve"> مناهج التحديث للخطابة الحسينيّة وآفاقها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التحديث ينصبّ على عرض الأصالة بلغة العصر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والاحتفاظ بالإطار العام للخطابة الحسينيّة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والأخذ بكلّ ما يتيح العصر من وسائل لإبراز هذه الأصالة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ويمكن الإشارة إلى جانبين مهمين للتحديث في المنبر الحسيني</w:t>
      </w:r>
      <w:r w:rsidR="004B62EE">
        <w:rPr>
          <w:rFonts w:hint="cs"/>
          <w:rtl/>
        </w:rPr>
        <w:t>:</w:t>
      </w:r>
    </w:p>
    <w:p w:rsidR="00DA43DD" w:rsidRDefault="00DA43DD" w:rsidP="00DA43DD">
      <w:pPr>
        <w:pStyle w:val="libNormal"/>
        <w:rPr>
          <w:rtl/>
        </w:rPr>
      </w:pPr>
      <w:r w:rsidRPr="00DA43DD">
        <w:rPr>
          <w:rStyle w:val="libBold2Char"/>
          <w:rFonts w:hint="cs"/>
          <w:rtl/>
        </w:rPr>
        <w:t>الأول</w:t>
      </w:r>
      <w:r w:rsidR="004B62EE">
        <w:rPr>
          <w:rStyle w:val="libBold2Char"/>
          <w:rFonts w:hint="cs"/>
          <w:rtl/>
        </w:rPr>
        <w:t>:</w:t>
      </w:r>
      <w:r w:rsidRPr="00DA43DD">
        <w:rPr>
          <w:rFonts w:hint="cs"/>
          <w:rtl/>
        </w:rPr>
        <w:t xml:space="preserve"> الجانب النظري الفكري </w:t>
      </w:r>
    </w:p>
    <w:p w:rsidR="00DA43DD" w:rsidRDefault="00DA43DD" w:rsidP="00DA43DD">
      <w:pPr>
        <w:pStyle w:val="libNormal"/>
        <w:rPr>
          <w:rtl/>
        </w:rPr>
      </w:pPr>
      <w:r w:rsidRPr="00DA43DD">
        <w:rPr>
          <w:rStyle w:val="libBold2Char"/>
          <w:rFonts w:hint="cs"/>
          <w:rtl/>
        </w:rPr>
        <w:t>الثاني</w:t>
      </w:r>
      <w:r w:rsidR="004B62EE">
        <w:rPr>
          <w:rStyle w:val="libBold2Char"/>
          <w:rFonts w:hint="cs"/>
          <w:rtl/>
        </w:rPr>
        <w:t>:</w:t>
      </w:r>
      <w:r w:rsidRPr="00DA43DD">
        <w:rPr>
          <w:rFonts w:hint="cs"/>
          <w:rtl/>
        </w:rPr>
        <w:t xml:space="preserve"> الجانب الفني الخطابي 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يركز الجانب النظري من الخطابة الحسينيّة على طبيعة المواضيع التي يتناولها المنبر الحسيني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وبشكل أدقّ الحقول التي يجب أن يلمّ بها الخطيب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لإثراء الموضوع المطروح في ظلّ ثورة المعلومات التي تشهدها حقول المعرفة المختلفة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في العصر الحاضر أصبح من المتعذّر على الفرد الإلمام التام بحقل واحد من حقول المعرفة ناهيك عن الحقول المختلفة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وبناءً على هذه الحقيقة من المتعذّر إرساء قاعدة التحديث للجانب النظري الفكري في الخطابة الحسينيّة على أساس الإلمام الموسوعي للخطيب لحقول المعرفة المختلفة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تحديث الجانب النظري الفكري للخطابة الحسينيّة يجب أن يرتكّز على الأخذ بمفهوم التخصّص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وذلك بتحديد الحقول المهمّة التي لها صلة مهمّة وحيوية بالخطابة الحسينيّة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والتي تمكّن الخطباء من الانكباب التام على حقل من هذه الحقول المعينة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متمكّناً بذلك من الإلمام التام والإحاطة الكافية التي تؤهّله لمعالجة مواضيع هذا الحقل بكفاءة وجدارة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إنّ مفهوم التخصّص له كثير من الفوائد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أهمّها توسيع دائرة المعارف التي يمكن للمنبر الحسيني معالجتها بدقة وموضوعية وكفاءة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وتنويع الخطباء على أساس مفهوم التخصّص يعطي للمستمع </w:t>
      </w:r>
      <w:r>
        <w:rPr>
          <w:rFonts w:hint="cs"/>
          <w:rtl/>
        </w:rPr>
        <w:lastRenderedPageBreak/>
        <w:t>فرص أكبر للاستفادة من المنبر الحسيني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من خلال توسيع دائرة الاختيار والتفاعل مع المنبر حسب رغبة المستمع للاستفادة من التخصّصات المتاحة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إنّ عملية التحديث بناءً على مفهوم التخصّص لا ترمي إلى تمكين الخطباء من تحويل الخطابة الحسينيّة إلى ميدان تنافس الغرض منه حشو المواضيع المعالجة بالكلمات الرنانة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وإبهار المستمع بالاستشهادات الغريبة والمعقّدة لقضايا العلم والمعرفة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إنّ أهم أهداف التحديث على أساس مفهوم التخصّص تتمثّل في الأمور التالية</w:t>
      </w:r>
      <w:r w:rsidR="004B62EE">
        <w:rPr>
          <w:rFonts w:hint="cs"/>
          <w:rtl/>
        </w:rPr>
        <w:t>:</w:t>
      </w:r>
    </w:p>
    <w:p w:rsidR="00DA43DD" w:rsidRDefault="00DA43DD" w:rsidP="00DA43DD">
      <w:pPr>
        <w:pStyle w:val="libNormal"/>
        <w:rPr>
          <w:rtl/>
        </w:rPr>
      </w:pPr>
      <w:r w:rsidRPr="00DA43DD">
        <w:rPr>
          <w:rFonts w:hint="cs"/>
          <w:rtl/>
        </w:rPr>
        <w:t>1</w:t>
      </w:r>
      <w:r w:rsidR="00F13453">
        <w:rPr>
          <w:rFonts w:hint="cs"/>
          <w:rtl/>
        </w:rPr>
        <w:t xml:space="preserve"> - </w:t>
      </w:r>
      <w:r w:rsidRPr="00DA43DD">
        <w:rPr>
          <w:rFonts w:hint="cs"/>
          <w:rtl/>
        </w:rPr>
        <w:t>المساهمة في خلق فضاء الوعي الفكري للمجتمع الذي يمكّنه من معالجة قضاياه العالقة ومشاكله الشائكة بجدارة وموضوعية</w:t>
      </w:r>
      <w:r w:rsidR="004B62EE">
        <w:rPr>
          <w:rFonts w:hint="cs"/>
          <w:rtl/>
        </w:rPr>
        <w:t>،</w:t>
      </w:r>
      <w:r w:rsidRPr="00DA43DD">
        <w:rPr>
          <w:rFonts w:hint="cs"/>
          <w:rtl/>
        </w:rPr>
        <w:t xml:space="preserve"> من خلال توظيف قدراته المادية والمعنوية بكفاءة وفاعلية</w:t>
      </w:r>
      <w:r w:rsidR="004B62EE">
        <w:rPr>
          <w:rFonts w:hint="cs"/>
          <w:rtl/>
        </w:rPr>
        <w:t>،</w:t>
      </w:r>
      <w:r w:rsidRPr="00DA43DD">
        <w:rPr>
          <w:rFonts w:hint="cs"/>
          <w:rtl/>
        </w:rPr>
        <w:t xml:space="preserve"> ويساهم المنبر أيضاً مع سائر الوسائل الثقافية الاُخرى فيما يسمّى بـ (التنشئة الاجتماعية) التي تعمل على صيانة المجتمع من الغزو الفكري والانحطاط الحضاري</w:t>
      </w:r>
      <w:r w:rsidRPr="00DA43DD">
        <w:rPr>
          <w:rStyle w:val="libFootnotenumChar"/>
          <w:rFonts w:hint="cs"/>
          <w:rtl/>
        </w:rPr>
        <w:t>(1)</w:t>
      </w:r>
      <w:r w:rsidR="004B62EE">
        <w:rPr>
          <w:rFonts w:hint="cs"/>
          <w:rtl/>
        </w:rPr>
        <w:t>.</w:t>
      </w:r>
    </w:p>
    <w:p w:rsidR="00DA43DD" w:rsidRDefault="00F13453" w:rsidP="00DA43DD">
      <w:pPr>
        <w:pStyle w:val="libFootnote0"/>
        <w:rPr>
          <w:rtl/>
        </w:rPr>
      </w:pPr>
      <w:r>
        <w:rPr>
          <w:rtl/>
        </w:rPr>
        <w:t>____________________</w:t>
      </w:r>
    </w:p>
    <w:p w:rsidR="00DA43DD" w:rsidRDefault="00DA43DD" w:rsidP="00DA43DD">
      <w:pPr>
        <w:pStyle w:val="libFootnote0"/>
        <w:rPr>
          <w:rtl/>
        </w:rPr>
      </w:pPr>
      <w:r>
        <w:rPr>
          <w:rtl/>
        </w:rPr>
        <w:t>(1) التنشئة الاجتماعية تعمل على بناء شخصية الفرد المتماثلة مع قيم واتجاهات وعادات المجتمع الذي يعيش فيه</w:t>
      </w:r>
      <w:r w:rsidR="004B62EE">
        <w:rPr>
          <w:rtl/>
        </w:rPr>
        <w:t>،</w:t>
      </w:r>
      <w:r>
        <w:rPr>
          <w:rtl/>
        </w:rPr>
        <w:t xml:space="preserve"> أي إنّ فرداً يشرب ثقافة مجتمعه بواسطة عملية التنشئة الاجتماعية</w:t>
      </w:r>
      <w:r w:rsidR="00F13453">
        <w:rPr>
          <w:rtl/>
        </w:rPr>
        <w:t xml:space="preserve"> - </w:t>
      </w:r>
      <w:r>
        <w:rPr>
          <w:rtl/>
        </w:rPr>
        <w:t>الغزوي</w:t>
      </w:r>
      <w:r w:rsidR="004B62EE">
        <w:rPr>
          <w:rtl/>
        </w:rPr>
        <w:t>،</w:t>
      </w:r>
      <w:r>
        <w:rPr>
          <w:rtl/>
        </w:rPr>
        <w:t xml:space="preserve"> فهمي سليم وغيره</w:t>
      </w:r>
      <w:r w:rsidR="004B62EE">
        <w:rPr>
          <w:rtl/>
        </w:rPr>
        <w:t>،</w:t>
      </w:r>
      <w:r>
        <w:rPr>
          <w:rtl/>
        </w:rPr>
        <w:t xml:space="preserve"> المدخل إلى علم الاجتماع</w:t>
      </w:r>
      <w:r w:rsidR="004B62EE">
        <w:rPr>
          <w:rtl/>
        </w:rPr>
        <w:t>.</w:t>
      </w:r>
    </w:p>
    <w:p w:rsidR="00DA43DD" w:rsidRDefault="00DA43DD" w:rsidP="00DA43DD">
      <w:pPr>
        <w:pStyle w:val="libNormal"/>
      </w:pPr>
      <w:r>
        <w:rPr>
          <w:rtl/>
        </w:rPr>
        <w:br w:type="page"/>
      </w:r>
    </w:p>
    <w:p w:rsidR="00DA43DD" w:rsidRDefault="00DA43DD" w:rsidP="00DA43DD">
      <w:pPr>
        <w:pStyle w:val="libNormal"/>
      </w:pPr>
      <w:r>
        <w:rPr>
          <w:rFonts w:hint="cs"/>
          <w:rtl/>
        </w:rPr>
        <w:lastRenderedPageBreak/>
        <w:t>2</w:t>
      </w:r>
      <w:r w:rsidR="00F13453">
        <w:rPr>
          <w:rFonts w:hint="cs"/>
          <w:rtl/>
        </w:rPr>
        <w:t xml:space="preserve"> - </w:t>
      </w:r>
      <w:r>
        <w:rPr>
          <w:rFonts w:hint="cs"/>
          <w:rtl/>
        </w:rPr>
        <w:t>رفع مستوى الطرح للنهضة الحسينيّة إلى مستوى يمكن من خلاله صياغة مشاريع لمعالجة مشاكل الإنسان في هذا العصر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وبهذا يساهم المنبر في تحصين المجتمع من حالة الإفلاس الفكري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والمعالجة الواقعية لمشاكله اليومية الخانقة على الصعيدين الاجتماعي والاقتصادي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3</w:t>
      </w:r>
      <w:r w:rsidR="00F13453">
        <w:rPr>
          <w:rFonts w:hint="cs"/>
          <w:rtl/>
        </w:rPr>
        <w:t xml:space="preserve"> - </w:t>
      </w:r>
      <w:r>
        <w:rPr>
          <w:rFonts w:hint="cs"/>
          <w:rtl/>
        </w:rPr>
        <w:t>ربط المستمع بقضايا الساعة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وبيان مدى أثرها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ووقعها على حياته اليومية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4</w:t>
      </w:r>
      <w:r w:rsidR="00F13453">
        <w:rPr>
          <w:rFonts w:hint="cs"/>
          <w:rtl/>
        </w:rPr>
        <w:t xml:space="preserve"> - </w:t>
      </w:r>
      <w:r>
        <w:rPr>
          <w:rFonts w:hint="cs"/>
          <w:rtl/>
        </w:rPr>
        <w:t>إثارة روح الحوار البنّاء من خلال استشارة المستمع لمناقشة ونقد وتحليل المفاهيم المطروحة مع الخطيب بشكل أوسع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حيث يساعد هذا المنهج على تخليص المنبر من ظاهرة الطرح الأُحادي الاتّجاه الذي يُمارَس من قِبل غالبية الخطباء في الوقت الحاضر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وكأن المنبر جزيرة منعزلة لا دور للمستمع فيما يُطرح ويعالج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 w:rsidRPr="00DA43DD">
        <w:rPr>
          <w:rStyle w:val="libBold2Char"/>
          <w:rFonts w:hint="cs"/>
          <w:rtl/>
        </w:rPr>
        <w:t>الثاني</w:t>
      </w:r>
      <w:r w:rsidR="004B62EE">
        <w:rPr>
          <w:rStyle w:val="libBold2Char"/>
          <w:rFonts w:hint="cs"/>
          <w:rtl/>
        </w:rPr>
        <w:t>:</w:t>
      </w:r>
      <w:r w:rsidRPr="00DA43DD">
        <w:rPr>
          <w:rStyle w:val="libBold2Char"/>
          <w:rFonts w:hint="cs"/>
          <w:rtl/>
        </w:rPr>
        <w:t xml:space="preserve"> </w:t>
      </w:r>
      <w:r w:rsidRPr="00DA43DD">
        <w:rPr>
          <w:rFonts w:hint="cs"/>
          <w:rtl/>
        </w:rPr>
        <w:t xml:space="preserve">الجانب الفني الخطابي 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تشمل الجوانب الفنيّة في الخطابة الحسينيّة فنون الرثاء وطرق الإنشاد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والأمور الفنيّة المتعلّقة بأساليب الخطابة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خصوصاً ما يتعلّق بقدرات الخطيب في إدارة الناس والتأثير عليهم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هذه الجوانب الفنيّة للخطابة الحسينيّة يمكن أن تنال الكثير من التطوير والتحسين إذا ما استفادت من بعض العلوم ذات الصلة بهذا الفن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ومن أهم هذه العلوم التي لها التأثير الكثير في تطوير الجوانب الفنيّة في الخطابة الحسينيّة هي</w:t>
      </w:r>
      <w:r w:rsidR="004B62EE">
        <w:rPr>
          <w:rFonts w:hint="cs"/>
          <w:rtl/>
        </w:rPr>
        <w:t>:</w:t>
      </w:r>
    </w:p>
    <w:p w:rsidR="00DA43DD" w:rsidRDefault="00DA43DD" w:rsidP="005F2BCB">
      <w:pPr>
        <w:pStyle w:val="libBold1"/>
        <w:rPr>
          <w:rtl/>
        </w:rPr>
      </w:pPr>
      <w:r>
        <w:rPr>
          <w:rFonts w:hint="cs"/>
          <w:rtl/>
        </w:rPr>
        <w:t>أ</w:t>
      </w:r>
      <w:r w:rsidR="00F13453">
        <w:rPr>
          <w:rFonts w:hint="cs"/>
          <w:rtl/>
        </w:rPr>
        <w:t xml:space="preserve"> - </w:t>
      </w:r>
      <w:r>
        <w:rPr>
          <w:rFonts w:hint="cs"/>
          <w:rtl/>
        </w:rPr>
        <w:t xml:space="preserve">علم الموسيقى </w:t>
      </w:r>
    </w:p>
    <w:p w:rsidR="00DA43DD" w:rsidRDefault="0034488D" w:rsidP="005F2BCB">
      <w:pPr>
        <w:pStyle w:val="libNormal"/>
        <w:rPr>
          <w:rtl/>
        </w:rPr>
      </w:pPr>
      <w:r w:rsidRPr="005F2BCB">
        <w:rPr>
          <w:rFonts w:hint="cs"/>
          <w:rtl/>
        </w:rPr>
        <w:t>(</w:t>
      </w:r>
      <w:r w:rsidR="00DA43DD" w:rsidRPr="005F2BCB">
        <w:rPr>
          <w:rFonts w:hint="cs"/>
          <w:rtl/>
        </w:rPr>
        <w:t>تبنى الموسيقى في كافة صورها وألوانها على عنصرين أساسيين هما</w:t>
      </w:r>
      <w:r w:rsidR="004B62EE" w:rsidRPr="005F2BCB">
        <w:rPr>
          <w:rFonts w:hint="cs"/>
          <w:rtl/>
        </w:rPr>
        <w:t>؛</w:t>
      </w:r>
      <w:r w:rsidR="00DA43DD" w:rsidRPr="005F2BCB">
        <w:rPr>
          <w:rFonts w:hint="cs"/>
          <w:rtl/>
        </w:rPr>
        <w:t xml:space="preserve"> الإيقاع والنغم</w:t>
      </w:r>
      <w:r w:rsidR="004B62EE" w:rsidRPr="005F2BCB">
        <w:rPr>
          <w:rFonts w:hint="cs"/>
          <w:rtl/>
        </w:rPr>
        <w:t>.</w:t>
      </w:r>
      <w:r w:rsidR="00DA43DD" w:rsidRPr="005F2BCB">
        <w:rPr>
          <w:rFonts w:hint="cs"/>
          <w:rtl/>
        </w:rPr>
        <w:t xml:space="preserve"> فالإيقاع</w:t>
      </w:r>
      <w:r w:rsidR="004B62EE" w:rsidRPr="005F2BCB">
        <w:rPr>
          <w:rFonts w:hint="cs"/>
          <w:rtl/>
        </w:rPr>
        <w:t>:</w:t>
      </w:r>
      <w:r w:rsidR="00DA43DD" w:rsidRPr="005F2BCB">
        <w:rPr>
          <w:rFonts w:hint="cs"/>
          <w:rtl/>
        </w:rPr>
        <w:t xml:space="preserve"> هو علاقة الأصوات بالنسبة إلى بعضها من حيث استغراق كلّ منها زمناً معيناً يختلف طولاً وقصراً</w:t>
      </w:r>
      <w:r w:rsidR="004B62EE" w:rsidRPr="005F2BCB">
        <w:rPr>
          <w:rFonts w:hint="cs"/>
          <w:rtl/>
        </w:rPr>
        <w:t>.</w:t>
      </w:r>
      <w:r w:rsidR="00DA43DD" w:rsidRPr="005F2BCB">
        <w:rPr>
          <w:rFonts w:hint="cs"/>
          <w:rtl/>
        </w:rPr>
        <w:t xml:space="preserve"> والنغم</w:t>
      </w:r>
      <w:r w:rsidR="004B62EE" w:rsidRPr="005F2BCB">
        <w:rPr>
          <w:rFonts w:hint="cs"/>
          <w:rtl/>
        </w:rPr>
        <w:t>:</w:t>
      </w:r>
      <w:r w:rsidR="00DA43DD" w:rsidRPr="005F2BCB">
        <w:rPr>
          <w:rFonts w:hint="cs"/>
          <w:rtl/>
        </w:rPr>
        <w:t xml:space="preserve"> هو علاقة الأصوات ببعضها من حيث الحدّة والغلظ</w:t>
      </w:r>
      <w:r w:rsidRPr="005F2BCB">
        <w:rPr>
          <w:rFonts w:hint="cs"/>
          <w:rtl/>
        </w:rPr>
        <w:t>)</w:t>
      </w:r>
      <w:r w:rsidR="00DA43DD" w:rsidRPr="00DA43DD">
        <w:rPr>
          <w:rStyle w:val="libFootnotenumChar"/>
          <w:rFonts w:hint="cs"/>
          <w:rtl/>
        </w:rPr>
        <w:t>(1)</w:t>
      </w:r>
      <w:r w:rsidR="004B62EE" w:rsidRPr="005F2BCB">
        <w:rPr>
          <w:rFonts w:hint="cs"/>
          <w:rtl/>
        </w:rPr>
        <w:t>.</w:t>
      </w:r>
    </w:p>
    <w:p w:rsidR="00DA43DD" w:rsidRDefault="00F13453" w:rsidP="00DA43DD">
      <w:pPr>
        <w:pStyle w:val="libFootnote0"/>
        <w:rPr>
          <w:rtl/>
        </w:rPr>
      </w:pPr>
      <w:r>
        <w:rPr>
          <w:rtl/>
        </w:rPr>
        <w:t>____________________</w:t>
      </w:r>
    </w:p>
    <w:p w:rsidR="00DA43DD" w:rsidRDefault="00DA43DD" w:rsidP="00DA43DD">
      <w:pPr>
        <w:pStyle w:val="libFootnote0"/>
        <w:rPr>
          <w:rtl/>
        </w:rPr>
      </w:pPr>
      <w:r>
        <w:rPr>
          <w:rtl/>
        </w:rPr>
        <w:t>(1) القواعد والنظريات الموسيقية</w:t>
      </w:r>
      <w:r w:rsidR="00F13453">
        <w:rPr>
          <w:rtl/>
        </w:rPr>
        <w:t xml:space="preserve"> - </w:t>
      </w:r>
      <w:r>
        <w:rPr>
          <w:rtl/>
        </w:rPr>
        <w:t>حمزة محمد البشير</w:t>
      </w:r>
      <w:r w:rsidR="004B62EE">
        <w:rPr>
          <w:rtl/>
        </w:rPr>
        <w:t>.</w:t>
      </w:r>
    </w:p>
    <w:p w:rsidR="00DA43DD" w:rsidRDefault="00DA43DD" w:rsidP="00DA43DD">
      <w:pPr>
        <w:pStyle w:val="libNormal"/>
      </w:pPr>
      <w:r>
        <w:rPr>
          <w:rtl/>
        </w:rPr>
        <w:br w:type="page"/>
      </w:r>
    </w:p>
    <w:p w:rsidR="00DA43DD" w:rsidRDefault="00DA43DD" w:rsidP="00DA43DD">
      <w:pPr>
        <w:pStyle w:val="libNormal"/>
      </w:pPr>
      <w:r>
        <w:rPr>
          <w:rFonts w:hint="cs"/>
          <w:rtl/>
        </w:rPr>
        <w:lastRenderedPageBreak/>
        <w:t>ويتّضح في تركيب الموسيقى أنّ هذا العلم ذو صلة مباشرة بأساليب أداء الرثاء وطرقه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فالرثاء في الخطابة الحسينيّة يعتمد في كافة مناهج أدائه النغم والإيقاع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والخطيب الذي يمتلك القدرة والكفاءة العالية في استغلال مواهبه الموسيقية عند أداء النصّ الرثائي يحقّق أحد أهم المقاصد المطلوبة في أداء الرثاء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وهو استثارة الحزن والبكاء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من أهم مبرّرات الاستعانة بعلم الموسيقى لتحديث فنون الرثاء هي</w:t>
      </w:r>
      <w:r w:rsidR="004B62EE">
        <w:rPr>
          <w:rFonts w:hint="cs"/>
          <w:rtl/>
        </w:rPr>
        <w:t>: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1</w:t>
      </w:r>
      <w:r w:rsidR="00F13453">
        <w:rPr>
          <w:rFonts w:hint="cs"/>
          <w:rtl/>
        </w:rPr>
        <w:t xml:space="preserve"> - </w:t>
      </w:r>
      <w:r>
        <w:rPr>
          <w:rFonts w:hint="cs"/>
          <w:rtl/>
        </w:rPr>
        <w:t>إنّ علم الموسيقى له قواعد وضوابط تنظّم النغم والإيقاع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والاستعانة بقواعده يوثق ويخضع النغم والإيقاع في الرثاء لنظام واضح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ويخرجه من العفوية والارتجالية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2</w:t>
      </w:r>
      <w:r w:rsidR="00F13453">
        <w:rPr>
          <w:rFonts w:hint="cs"/>
          <w:rtl/>
        </w:rPr>
        <w:t xml:space="preserve"> - </w:t>
      </w:r>
      <w:r>
        <w:rPr>
          <w:rFonts w:hint="cs"/>
          <w:rtl/>
        </w:rPr>
        <w:t>بناء الرثاء على قواعد علمية يفسح المجال لتطويره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وإدخال الكثير من التعديل على أطواره وأساليبه على ضوء قواعد العلم وضوابطه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3</w:t>
      </w:r>
      <w:r w:rsidR="00F13453">
        <w:rPr>
          <w:rFonts w:hint="cs"/>
          <w:rtl/>
        </w:rPr>
        <w:t xml:space="preserve"> - </w:t>
      </w:r>
      <w:r>
        <w:rPr>
          <w:rFonts w:hint="cs"/>
          <w:rtl/>
        </w:rPr>
        <w:t>قيام الرثاء على أساس علم الموسيقى يمكِّن القائمين على تطوير المنبر الحسيني وتحديثه من وضع الضوابط والقوانين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لتحديد قدرة أصوات المتطوعين لخدمة المنبر الحسيني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وسبل تطويرها وتحسينها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4</w:t>
      </w:r>
      <w:r w:rsidR="00F13453">
        <w:rPr>
          <w:rFonts w:hint="cs"/>
          <w:rtl/>
        </w:rPr>
        <w:t xml:space="preserve"> - </w:t>
      </w:r>
      <w:r>
        <w:rPr>
          <w:rFonts w:hint="cs"/>
          <w:rtl/>
        </w:rPr>
        <w:t>استعانة الرثاء بعلم الموسيقى يجعل من الرثاء كمقرّر دراسي يمكن تدريسه في المعاهد العلمية المقترحة لتدريس الخطابة الحسينيّة</w:t>
      </w:r>
      <w:r w:rsidR="004B62EE">
        <w:rPr>
          <w:rFonts w:hint="cs"/>
          <w:rtl/>
        </w:rPr>
        <w:t>.</w:t>
      </w:r>
    </w:p>
    <w:p w:rsidR="00DA43DD" w:rsidRDefault="00DA43DD" w:rsidP="005F2BCB">
      <w:pPr>
        <w:pStyle w:val="libBold1"/>
        <w:rPr>
          <w:rtl/>
        </w:rPr>
      </w:pPr>
      <w:r>
        <w:rPr>
          <w:rFonts w:hint="cs"/>
          <w:rtl/>
        </w:rPr>
        <w:t>ب</w:t>
      </w:r>
      <w:r w:rsidR="00F13453">
        <w:rPr>
          <w:rFonts w:hint="cs"/>
          <w:rtl/>
        </w:rPr>
        <w:t xml:space="preserve"> - </w:t>
      </w:r>
      <w:r>
        <w:rPr>
          <w:rFonts w:hint="cs"/>
          <w:rtl/>
        </w:rPr>
        <w:t>علم الاتصال الجماهيري</w:t>
      </w:r>
    </w:p>
    <w:p w:rsidR="00DA43DD" w:rsidRDefault="0034488D" w:rsidP="00DA43DD">
      <w:pPr>
        <w:pStyle w:val="libNormal"/>
        <w:rPr>
          <w:rtl/>
        </w:rPr>
      </w:pPr>
      <w:r>
        <w:rPr>
          <w:rFonts w:hint="cs"/>
          <w:rtl/>
        </w:rPr>
        <w:t>(</w:t>
      </w:r>
      <w:r w:rsidR="00DA43DD" w:rsidRPr="00DA43DD">
        <w:rPr>
          <w:rFonts w:hint="cs"/>
          <w:rtl/>
        </w:rPr>
        <w:t>الاتصال الجماهيري باقة رسائل تُبثّ عبر وسيلة اتصال جماهيرية إلى عدد كبير من الناس</w:t>
      </w:r>
      <w:r>
        <w:rPr>
          <w:rFonts w:hint="cs"/>
          <w:rtl/>
        </w:rPr>
        <w:t>)</w:t>
      </w:r>
      <w:r w:rsidR="00DA43DD" w:rsidRPr="00DA43DD">
        <w:rPr>
          <w:rStyle w:val="libFootnotenumChar"/>
          <w:rFonts w:hint="cs"/>
          <w:rtl/>
        </w:rPr>
        <w:t>(1)</w:t>
      </w:r>
      <w:r w:rsidR="004B62EE">
        <w:rPr>
          <w:rFonts w:hint="cs"/>
          <w:rtl/>
        </w:rPr>
        <w:t>.</w:t>
      </w:r>
    </w:p>
    <w:p w:rsidR="00DA43DD" w:rsidRDefault="00F13453" w:rsidP="00DA43DD">
      <w:pPr>
        <w:pStyle w:val="libFootnote0"/>
        <w:rPr>
          <w:rtl/>
        </w:rPr>
      </w:pPr>
      <w:r>
        <w:rPr>
          <w:rtl/>
        </w:rPr>
        <w:t>____________________</w:t>
      </w:r>
    </w:p>
    <w:p w:rsidR="00DA43DD" w:rsidRDefault="00DA43DD" w:rsidP="00DA43DD">
      <w:pPr>
        <w:pStyle w:val="libFootnote0"/>
        <w:rPr>
          <w:rtl/>
        </w:rPr>
      </w:pPr>
      <w:r>
        <w:rPr>
          <w:rtl/>
        </w:rPr>
        <w:t>(1) الاتصال الجماهيري</w:t>
      </w:r>
      <w:r w:rsidR="00F13453">
        <w:rPr>
          <w:rtl/>
        </w:rPr>
        <w:t xml:space="preserve"> - </w:t>
      </w:r>
      <w:r>
        <w:rPr>
          <w:rtl/>
        </w:rPr>
        <w:t>جون بشير</w:t>
      </w:r>
      <w:r w:rsidR="004B62EE">
        <w:rPr>
          <w:rtl/>
        </w:rPr>
        <w:t>.</w:t>
      </w:r>
    </w:p>
    <w:p w:rsidR="00DA43DD" w:rsidRDefault="00DA43DD" w:rsidP="00DA43DD">
      <w:pPr>
        <w:pStyle w:val="libNormal"/>
      </w:pPr>
      <w:r>
        <w:rPr>
          <w:rtl/>
        </w:rPr>
        <w:br w:type="page"/>
      </w:r>
    </w:p>
    <w:p w:rsidR="00DA43DD" w:rsidRDefault="0034488D" w:rsidP="00DA43DD">
      <w:pPr>
        <w:pStyle w:val="libNormal"/>
      </w:pPr>
      <w:r>
        <w:rPr>
          <w:rFonts w:hint="cs"/>
          <w:rtl/>
        </w:rPr>
        <w:lastRenderedPageBreak/>
        <w:t>(</w:t>
      </w:r>
      <w:r w:rsidR="00DA43DD" w:rsidRPr="00DA43DD">
        <w:rPr>
          <w:rFonts w:hint="cs"/>
          <w:rtl/>
        </w:rPr>
        <w:t>يعنى الاتصال بدراسة تبادل المعاني بين الأفراد في المجتمع عبر نظام مشترك من الرموز</w:t>
      </w:r>
      <w:r>
        <w:rPr>
          <w:rFonts w:hint="cs"/>
          <w:rtl/>
        </w:rPr>
        <w:t>)</w:t>
      </w:r>
      <w:r w:rsidR="00DA43DD" w:rsidRPr="00DA43DD">
        <w:rPr>
          <w:rStyle w:val="libFootnotenumChar"/>
          <w:rtl/>
        </w:rPr>
        <w:t>(1)</w:t>
      </w:r>
      <w:r w:rsidR="004B62EE">
        <w:rPr>
          <w:rFonts w:hint="cs"/>
          <w:rtl/>
        </w:rPr>
        <w:t>.</w:t>
      </w:r>
      <w:r w:rsidR="00DA43DD" w:rsidRPr="00DA43DD">
        <w:rPr>
          <w:rFonts w:hint="cs"/>
          <w:rtl/>
        </w:rPr>
        <w:t xml:space="preserve"> (الرموز تمثّل المعاني المتعارف عليها اجتماعياً</w:t>
      </w:r>
      <w:r w:rsidR="004B62EE">
        <w:rPr>
          <w:rFonts w:hint="cs"/>
          <w:rtl/>
        </w:rPr>
        <w:t>،</w:t>
      </w:r>
      <w:r w:rsidR="00DA43DD" w:rsidRPr="00DA43DD">
        <w:rPr>
          <w:rFonts w:hint="cs"/>
          <w:rtl/>
        </w:rPr>
        <w:t xml:space="preserve"> والتي يتبادلها الناس لدى ممارسة الاتصال</w:t>
      </w:r>
      <w:r w:rsidR="004B62EE">
        <w:rPr>
          <w:rFonts w:hint="cs"/>
          <w:rtl/>
        </w:rPr>
        <w:t>؛</w:t>
      </w:r>
      <w:r w:rsidR="00DA43DD" w:rsidRPr="00DA43DD">
        <w:rPr>
          <w:rFonts w:hint="cs"/>
          <w:rtl/>
        </w:rPr>
        <w:t xml:space="preserve"> لتحقيق التفاهم بينهم</w:t>
      </w:r>
      <w:r>
        <w:rPr>
          <w:rFonts w:hint="cs"/>
          <w:rtl/>
        </w:rPr>
        <w:t>)</w:t>
      </w:r>
      <w:r w:rsidR="00DA43DD" w:rsidRPr="00DA43DD">
        <w:rPr>
          <w:rStyle w:val="libFootnotenumChar"/>
          <w:rtl/>
        </w:rPr>
        <w:t>(2)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 w:rsidRPr="00DA43DD">
        <w:rPr>
          <w:rFonts w:hint="cs"/>
          <w:rtl/>
        </w:rPr>
        <w:t>وعرّف الاتصال الجماهيري أيضاً بأنه</w:t>
      </w:r>
      <w:r w:rsidR="004B62EE">
        <w:rPr>
          <w:rFonts w:hint="cs"/>
          <w:rtl/>
        </w:rPr>
        <w:t>:</w:t>
      </w:r>
      <w:r w:rsidRPr="00DA43DD">
        <w:rPr>
          <w:rFonts w:hint="cs"/>
          <w:rtl/>
        </w:rPr>
        <w:t xml:space="preserve"> </w:t>
      </w:r>
      <w:r w:rsidR="0034488D">
        <w:rPr>
          <w:rFonts w:hint="cs"/>
          <w:rtl/>
        </w:rPr>
        <w:t>(</w:t>
      </w:r>
      <w:r w:rsidRPr="00DA43DD">
        <w:rPr>
          <w:rFonts w:hint="cs"/>
          <w:rtl/>
        </w:rPr>
        <w:t>يكون من مصدر واحد</w:t>
      </w:r>
      <w:r w:rsidR="004B62EE">
        <w:rPr>
          <w:rFonts w:hint="cs"/>
          <w:rtl/>
        </w:rPr>
        <w:t>،</w:t>
      </w:r>
      <w:r w:rsidRPr="00DA43DD">
        <w:rPr>
          <w:rFonts w:hint="cs"/>
          <w:rtl/>
        </w:rPr>
        <w:t xml:space="preserve"> شخص أو مؤسسة إلى جماهير غفيرة ومتنوعة</w:t>
      </w:r>
      <w:r w:rsidR="004B62EE">
        <w:rPr>
          <w:rFonts w:hint="cs"/>
          <w:rtl/>
        </w:rPr>
        <w:t>،</w:t>
      </w:r>
      <w:r w:rsidRPr="00DA43DD">
        <w:rPr>
          <w:rFonts w:hint="cs"/>
          <w:rtl/>
        </w:rPr>
        <w:t xml:space="preserve"> مثل أجهزة الاتصال الجماهيرية</w:t>
      </w:r>
      <w:r w:rsidR="0034488D">
        <w:rPr>
          <w:rFonts w:hint="cs"/>
          <w:rtl/>
        </w:rPr>
        <w:t>)</w:t>
      </w:r>
      <w:r w:rsidRPr="00DA43DD">
        <w:rPr>
          <w:rStyle w:val="libFootnotenumChar"/>
          <w:rtl/>
        </w:rPr>
        <w:t>(3)</w:t>
      </w:r>
      <w:r w:rsidR="004B62EE">
        <w:rPr>
          <w:rStyle w:val="libFootnotenumChar"/>
          <w:rtl/>
        </w:rPr>
        <w:t>.</w:t>
      </w:r>
    </w:p>
    <w:p w:rsidR="00DA43DD" w:rsidRDefault="00F13453" w:rsidP="00DA43DD">
      <w:pPr>
        <w:pStyle w:val="libFootnote0"/>
        <w:rPr>
          <w:rtl/>
        </w:rPr>
      </w:pPr>
      <w:r>
        <w:rPr>
          <w:rtl/>
        </w:rPr>
        <w:t>____________________</w:t>
      </w:r>
    </w:p>
    <w:p w:rsidR="00DA43DD" w:rsidRDefault="00DA43DD" w:rsidP="00DA43DD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(2) المدخل في الاتصال الجماهيري</w:t>
      </w:r>
      <w:r w:rsidR="00F13453">
        <w:rPr>
          <w:rFonts w:hint="cs"/>
          <w:rtl/>
        </w:rPr>
        <w:t xml:space="preserve"> - </w:t>
      </w:r>
      <w:r>
        <w:rPr>
          <w:rFonts w:hint="cs"/>
          <w:rtl/>
        </w:rPr>
        <w:t>د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عصام سليمان موسى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Footnote0"/>
        <w:rPr>
          <w:rtl/>
        </w:rPr>
      </w:pPr>
      <w:r>
        <w:rPr>
          <w:rtl/>
        </w:rPr>
        <w:t>(3)</w:t>
      </w:r>
      <w:r>
        <w:rPr>
          <w:rFonts w:hint="cs"/>
          <w:rtl/>
        </w:rPr>
        <w:t xml:space="preserve"> مقدمة في علم الإعلام والاتصال بالناس</w:t>
      </w:r>
      <w:r w:rsidR="00F13453">
        <w:rPr>
          <w:rFonts w:hint="cs"/>
          <w:rtl/>
        </w:rPr>
        <w:t xml:space="preserve"> - </w:t>
      </w:r>
      <w:r>
        <w:rPr>
          <w:rFonts w:hint="cs"/>
          <w:rtl/>
        </w:rPr>
        <w:t>محمود عبد الرؤوف كامل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</w:pPr>
      <w:r>
        <w:rPr>
          <w:rtl/>
        </w:rPr>
        <w:br w:type="page"/>
      </w:r>
    </w:p>
    <w:p w:rsidR="00DA43DD" w:rsidRDefault="00DA43DD" w:rsidP="00DA43DD">
      <w:pPr>
        <w:pStyle w:val="libNormal"/>
      </w:pPr>
      <w:r>
        <w:rPr>
          <w:rFonts w:hint="cs"/>
          <w:rtl/>
        </w:rPr>
        <w:lastRenderedPageBreak/>
        <w:t>يتكوّن الاتصال الجماهيري من أربعة عناصر أساسية هي</w:t>
      </w:r>
      <w:r w:rsidR="004B62EE">
        <w:rPr>
          <w:rFonts w:hint="cs"/>
          <w:rtl/>
        </w:rPr>
        <w:t>:</w:t>
      </w:r>
      <w:r>
        <w:rPr>
          <w:rFonts w:hint="cs"/>
          <w:rtl/>
        </w:rPr>
        <w:t xml:space="preserve"> المرسل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الرسالة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الوسيلة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والمستقبل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وتدخل عناصر أخرى من أهمها</w:t>
      </w:r>
      <w:r w:rsidR="004B62EE">
        <w:rPr>
          <w:rFonts w:hint="cs"/>
          <w:rtl/>
        </w:rPr>
        <w:t>:</w:t>
      </w:r>
      <w:r>
        <w:rPr>
          <w:rFonts w:hint="cs"/>
          <w:rtl/>
        </w:rPr>
        <w:t xml:space="preserve"> رجع الصدى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أو ترجيع الأثر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وهو رد الفعل على الرسالة التي تبثّها وسائل الاتصال الجماهيري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لا يشذّ المنبر الحسيني في مهامّه ورسالته عن أيّ من الوسائل التي تنطوي تحت الاتصال الجماهيري بالرغم من محدوديته واعتماده على الطرق التقليدية في إبلاغ رسالته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المنبر الحسيني يستطيع أن يحقّق الكثير من التحديث والتطوير لقدراته وكفاءاته باستغلاله علم الاتصال الجماهيري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ليحقق إبلاغ رسالته في التأثير النفسي لسعة ما حققته وسائل الاتصال الجماهيري اليوم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ويمكن للخطابة الحسينيّة من تحقيق ذلك على صعيدين</w:t>
      </w:r>
      <w:r w:rsidR="004B62EE">
        <w:rPr>
          <w:rFonts w:hint="cs"/>
          <w:rtl/>
        </w:rPr>
        <w:t>:</w:t>
      </w:r>
    </w:p>
    <w:p w:rsidR="00DA43DD" w:rsidRDefault="00DA43DD" w:rsidP="00DA43DD">
      <w:pPr>
        <w:pStyle w:val="libNormal"/>
        <w:rPr>
          <w:rtl/>
        </w:rPr>
      </w:pPr>
      <w:r w:rsidRPr="00DA43DD">
        <w:rPr>
          <w:rFonts w:hint="cs"/>
          <w:rtl/>
        </w:rPr>
        <w:t>1</w:t>
      </w:r>
      <w:r w:rsidR="00F13453">
        <w:rPr>
          <w:rFonts w:hint="cs"/>
          <w:rtl/>
        </w:rPr>
        <w:t xml:space="preserve"> - </w:t>
      </w:r>
      <w:r w:rsidRPr="00DA43DD">
        <w:rPr>
          <w:rFonts w:hint="cs"/>
          <w:rtl/>
        </w:rPr>
        <w:t>إلمام الخطيب بتقنيات ووسائل الاتصال الجماهيري</w:t>
      </w:r>
      <w:r w:rsidR="004B62EE">
        <w:rPr>
          <w:rFonts w:hint="cs"/>
          <w:rtl/>
        </w:rPr>
        <w:t>،</w:t>
      </w:r>
      <w:r w:rsidRPr="00DA43DD">
        <w:rPr>
          <w:rFonts w:hint="cs"/>
          <w:rtl/>
        </w:rPr>
        <w:t xml:space="preserve"> خصوصاً مفهوم (حارس البوابة)</w:t>
      </w:r>
      <w:r w:rsidRPr="00DA43DD">
        <w:rPr>
          <w:rStyle w:val="libFootnotenumChar"/>
          <w:rtl/>
        </w:rPr>
        <w:t>(1)</w:t>
      </w:r>
      <w:r w:rsidRPr="00DA43DD">
        <w:rPr>
          <w:rFonts w:hint="cs"/>
          <w:rtl/>
        </w:rPr>
        <w:t xml:space="preserve"> الذي يمثّل أحد أهم المفاهيم في علم الاتصال الجماهيري</w:t>
      </w:r>
      <w:r w:rsidR="004B62EE">
        <w:rPr>
          <w:rFonts w:hint="cs"/>
          <w:rtl/>
        </w:rPr>
        <w:t>،</w:t>
      </w:r>
      <w:r w:rsidRPr="00DA43DD">
        <w:rPr>
          <w:rFonts w:hint="cs"/>
          <w:rtl/>
        </w:rPr>
        <w:t xml:space="preserve"> والذي يعتبر الخطيب عنصره الأساسي في الخطابة الحسينيّة</w:t>
      </w:r>
      <w:r w:rsidR="004B62EE">
        <w:rPr>
          <w:rFonts w:hint="cs"/>
          <w:rtl/>
        </w:rPr>
        <w:t>.</w:t>
      </w:r>
    </w:p>
    <w:p w:rsidR="00DA43DD" w:rsidRDefault="00F13453" w:rsidP="00DA43DD">
      <w:pPr>
        <w:pStyle w:val="libFootnote0"/>
        <w:rPr>
          <w:rtl/>
        </w:rPr>
      </w:pPr>
      <w:r>
        <w:rPr>
          <w:rtl/>
        </w:rPr>
        <w:t>____________________</w:t>
      </w:r>
    </w:p>
    <w:p w:rsidR="00DA43DD" w:rsidRDefault="00DA43DD" w:rsidP="00DA43DD">
      <w:pPr>
        <w:pStyle w:val="libFootnote0"/>
        <w:rPr>
          <w:rtl/>
        </w:rPr>
      </w:pPr>
      <w:r>
        <w:rPr>
          <w:rtl/>
        </w:rPr>
        <w:t>(1) يعرّف مفهوم حارس البوابة بأنّه</w:t>
      </w:r>
      <w:r w:rsidR="004B62EE">
        <w:rPr>
          <w:rtl/>
        </w:rPr>
        <w:t>:</w:t>
      </w:r>
      <w:r>
        <w:rPr>
          <w:rtl/>
        </w:rPr>
        <w:t xml:space="preserve"> </w:t>
      </w:r>
      <w:r w:rsidR="0034488D">
        <w:rPr>
          <w:rtl/>
        </w:rPr>
        <w:t>(</w:t>
      </w:r>
      <w:r>
        <w:rPr>
          <w:rtl/>
        </w:rPr>
        <w:t>أيّ شخص أو مجموعة منظّمة بشكل رسمي</w:t>
      </w:r>
      <w:r w:rsidR="004B62EE">
        <w:rPr>
          <w:rtl/>
        </w:rPr>
        <w:t>،</w:t>
      </w:r>
      <w:r>
        <w:rPr>
          <w:rtl/>
        </w:rPr>
        <w:t xml:space="preserve"> ومتصلة مباشرة بعملية ترحيل</w:t>
      </w:r>
      <w:r w:rsidR="004B62EE">
        <w:rPr>
          <w:rtl/>
        </w:rPr>
        <w:t>،</w:t>
      </w:r>
      <w:r>
        <w:rPr>
          <w:rtl/>
        </w:rPr>
        <w:t xml:space="preserve"> أو نقل المعلومات من فرد لآخر عبر وسيلة اتصال</w:t>
      </w:r>
      <w:r w:rsidR="0034488D">
        <w:rPr>
          <w:rtl/>
        </w:rPr>
        <w:t>)</w:t>
      </w:r>
      <w:r w:rsidR="004B62EE">
        <w:rPr>
          <w:rtl/>
        </w:rPr>
        <w:t>.</w:t>
      </w:r>
      <w:r>
        <w:rPr>
          <w:rtl/>
        </w:rPr>
        <w:t xml:space="preserve"> علم الاتصال الجماهيري</w:t>
      </w:r>
      <w:r w:rsidR="00F13453">
        <w:rPr>
          <w:rtl/>
        </w:rPr>
        <w:t xml:space="preserve"> - </w:t>
      </w:r>
      <w:r>
        <w:rPr>
          <w:rtl/>
        </w:rPr>
        <w:t>جون بشير</w:t>
      </w:r>
      <w:r w:rsidR="004B62EE">
        <w:rPr>
          <w:rtl/>
        </w:rPr>
        <w:t>.</w:t>
      </w:r>
    </w:p>
    <w:p w:rsidR="00DA43DD" w:rsidRDefault="00DA43DD" w:rsidP="00DA43DD">
      <w:pPr>
        <w:pStyle w:val="libNormal"/>
      </w:pPr>
      <w:r>
        <w:rPr>
          <w:rtl/>
        </w:rPr>
        <w:br w:type="page"/>
      </w:r>
    </w:p>
    <w:p w:rsidR="00DA43DD" w:rsidRDefault="00DA43DD" w:rsidP="00DA43DD">
      <w:pPr>
        <w:pStyle w:val="libNormal"/>
      </w:pPr>
      <w:r>
        <w:rPr>
          <w:rFonts w:hint="cs"/>
          <w:rtl/>
        </w:rPr>
        <w:lastRenderedPageBreak/>
        <w:t>إنّ إلمام الخطيب بعلم الاتصال الجماهيري يمكّن من إعادة الترتيب لأساليبه الخطابية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لرفع أدائها في مجابهة الهجمة الثقافية التي يشهدها عالمنا الإسلامي اليوم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إلاّ إنّ ما يجب التأكيد عليه أنّ نجاح الخطيب في رفع كفاءته الخطابية بعلم الاتصال الجماهيري لا تتسنى إلاّ عبر معاهد أكاديمية للخطابة الحسينيّة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تتبنّى تدريس منهج مشتق من علم الاتصال الجماهيري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ويناسب حاجة الخطيب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ويوافق منهج الخطابة الحسينيّة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2</w:t>
      </w:r>
      <w:r w:rsidR="00F13453">
        <w:rPr>
          <w:rFonts w:hint="cs"/>
          <w:rtl/>
        </w:rPr>
        <w:t xml:space="preserve"> - </w:t>
      </w:r>
      <w:r>
        <w:rPr>
          <w:rFonts w:hint="cs"/>
          <w:rtl/>
        </w:rPr>
        <w:t>نقل تقنيات الاتصال الجماهيري إلى الخطابة الحسينيّة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يمكن للخطابة الحسينيّة أن تحدّث من قدراتها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وتوسّع من دائرة تأثيرها بكثير من تقنيات الاتصال الجماهيري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ويمكن الإشارة إلى جانب منها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يمكن للخطابة الحسينيّة أن توسّع من دائرة المستمعين لها باستغلال وسائل الاتصال الجماهيري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وقد أسهمت بعض الوسائل في توسيع دائرة المستمعين للمنبر مثل الراديو والتلفزيون والإنترنت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وقد ساعدت هذه الوسائل بالإضافة إلى دورها في توسيع دائرة المستمعين للمنبر إلى توثيق وحفظ كثير من الخطب الحسينيّة للخطباء المشهورين وإعادة بثها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إلاّ إنّ المنبر الحسيني ما زال بعيداً عن الاستفادة القصوى من وسائل الاتصال الجماهيري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خصوصاً وسائل البثّ المباشر عبر الراديو أو التلفزيون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أو من خلال استغلال القنوات الفضائية لذلك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ويمكن بلورة شكل الفائدة التي يقدّمها البثّ المباشر عبر الأقمار الصناعية للمنبر الحسيني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عن طريق اقتراح محطّة فضائية مخصّصة تهتم بالمنبر الحسيني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تُبثّ فيها الخطب الحسينيّة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وتخصّص فيها برامج حوارية ووثائقية لمهام المنبر الحسيني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وسبل تحديثه وكلّ ما يمتّ له بعلاقة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وقد قدّمت القنوات الفضائية للجمهورية الإسلاميّة الإيرانية صورة لا بأس بها لقيمة هذه الأدوات في دعم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وتحديث المنبر من خلال تبنيها لكثير من مواد المنبر الحسيني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وتعتبر التجربة الرائدة التي قدّمها تلفزيون المنار في إعداد خطب حسينية خاصّة لمحرم </w:t>
      </w:r>
      <w:r w:rsidR="0034488D">
        <w:rPr>
          <w:rFonts w:hint="cs"/>
          <w:rtl/>
        </w:rPr>
        <w:t>(</w:t>
      </w:r>
      <w:r>
        <w:rPr>
          <w:rFonts w:hint="cs"/>
          <w:rtl/>
        </w:rPr>
        <w:t>1422 هـ</w:t>
      </w:r>
      <w:r w:rsidR="0034488D">
        <w:rPr>
          <w:rFonts w:hint="cs"/>
          <w:rtl/>
        </w:rPr>
        <w:t>)</w:t>
      </w:r>
      <w:r>
        <w:rPr>
          <w:rFonts w:hint="cs"/>
          <w:rtl/>
        </w:rPr>
        <w:t xml:space="preserve"> للخطيب البارع الشيخ الدكتور أحمد الوائلي أثراً بالغاً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وخطوة مهمّة في توسيع دائرة المستمعين للمنبر الحسيني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وإضافة بُعد ومهمّة جديدة لدور القنوات الفضائية في هذا المضمار</w:t>
      </w:r>
      <w:r w:rsidR="004B62E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إلاّ إنّ انحصار ذلك في محرّم وصفر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والمناسبات الاُخرى يحدّ من الاستفادة القصوى من هذه الوسائل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بالإضافة إلى محدودية المادة الإعلامية التي تبثّها هذه الوسائل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تعتبر الصحف والمجلات والدوريات المتخصّصة من أهم وسائل الاتصال الجماهيري التي تغطّي مساحة واسعة من الجمهور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وبها يستطيع المنبر الحسيني استغلال هذه الوسائل في تحديث وتطوير مناهجه وقدراته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lastRenderedPageBreak/>
        <w:t>ومن أهم ما يمكن اقتراحه في استغلال هذه الوسائل هو إنشاء دورية علمية متخصّصة للمنبر الحسيني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يستطيع رواد المنبر والمهتمون بنشر بحوثهم العلمية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واقتراحاتهم في تطوير المنبر في هذه الدورية العلمية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إنّ هذه الدورية العلمية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وسيلة مهمّة لتبادل الآراء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ونقل التجارب العلمية والخبرات الخطابية بين الخطباء والمهتمين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كما تعتبر نافذة مهمّة لمستوى التحديث الذي يناله المنبر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سواء في محتوى الأفكار المطروحة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أو في سرعة الحركة التحديثية وتوجهاتها</w:t>
      </w:r>
      <w:r w:rsidR="004B62EE">
        <w:rPr>
          <w:rFonts w:hint="cs"/>
          <w:rtl/>
        </w:rPr>
        <w:t>.</w:t>
      </w:r>
    </w:p>
    <w:p w:rsidR="00DA43DD" w:rsidRDefault="00DA43DD" w:rsidP="005F2BCB">
      <w:pPr>
        <w:pStyle w:val="libBold1"/>
        <w:rPr>
          <w:rtl/>
        </w:rPr>
      </w:pPr>
      <w:r>
        <w:rPr>
          <w:rFonts w:hint="cs"/>
          <w:rtl/>
        </w:rPr>
        <w:t xml:space="preserve">مبررات الاستعانة بوسائل الاتصال الجماهيري لتطوير المنبر الحسيني 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1</w:t>
      </w:r>
      <w:r w:rsidR="00F13453">
        <w:rPr>
          <w:rFonts w:hint="cs"/>
          <w:rtl/>
        </w:rPr>
        <w:t xml:space="preserve"> - </w:t>
      </w:r>
      <w:r>
        <w:rPr>
          <w:rFonts w:hint="cs"/>
          <w:rtl/>
        </w:rPr>
        <w:t>رفع مستوى أداء المنبر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ليكون بمستوى الوسائل الحديثة في التأثير على الجمهور والساحة التي يغطّيها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2</w:t>
      </w:r>
      <w:r w:rsidR="00F13453">
        <w:rPr>
          <w:rFonts w:hint="cs"/>
          <w:rtl/>
        </w:rPr>
        <w:t xml:space="preserve"> - </w:t>
      </w:r>
      <w:r>
        <w:rPr>
          <w:rFonts w:hint="cs"/>
          <w:rtl/>
        </w:rPr>
        <w:t>توسيع دائرة المستفيدين من المنبر خارج الدائرة التقليدية من المستمعين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3</w:t>
      </w:r>
      <w:r w:rsidR="00F13453">
        <w:rPr>
          <w:rFonts w:hint="cs"/>
          <w:rtl/>
        </w:rPr>
        <w:t xml:space="preserve"> - </w:t>
      </w:r>
      <w:r>
        <w:rPr>
          <w:rFonts w:hint="cs"/>
          <w:rtl/>
        </w:rPr>
        <w:t>فسح المجال للأدوات العلمية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لتقوم بدورها في تحديث المنبر وتطويره على الأسس العلمية</w:t>
      </w:r>
      <w:r w:rsidR="004B62EE">
        <w:rPr>
          <w:rFonts w:hint="cs"/>
          <w:rtl/>
        </w:rPr>
        <w:t>.</w:t>
      </w:r>
    </w:p>
    <w:p w:rsidR="00DA43DD" w:rsidRDefault="00DA43DD" w:rsidP="005F2BCB">
      <w:pPr>
        <w:pStyle w:val="libBold1"/>
      </w:pPr>
      <w:r>
        <w:rPr>
          <w:rFonts w:hint="cs"/>
          <w:rtl/>
        </w:rPr>
        <w:t>ثالثاً</w:t>
      </w:r>
      <w:r w:rsidR="004B62EE">
        <w:rPr>
          <w:rFonts w:hint="cs"/>
          <w:rtl/>
        </w:rPr>
        <w:t>:</w:t>
      </w:r>
      <w:r>
        <w:rPr>
          <w:rFonts w:hint="cs"/>
          <w:rtl/>
        </w:rPr>
        <w:t xml:space="preserve"> منبر حسيني للطفل ضمان لحفظ الهوية ورعايتها 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تولي الأمم والحضارات اهتماماً بالغاً بالطفل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وتخصّص له ساحة واسعة من أدبياتها وفنونها ونتاجها الفكري والحضاري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لحساسية الطفل المستفيضة من التأثر والتقمّص لما حوله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وبرز شعراء وأدباء ومفكّرون خصّصوا جلّ نتاجهم للطفل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مثل أمير الشعراء أحمد شوقي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وطاغور شاعر الهند الكبير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وقد أولى الإسلام اهتماماً بالغاً بالطفل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وشدّد على ضرورة المبادرة إلى رعايته منذ انعقاد النطفة في رحم الأم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وينعكس هذا الاهتمام والحرص بالطفل جلياً في تراث أهل البيت النظري والتطبيقي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والتاريخ حافل بالمآثر والمواقف المتميّزة لأطفال أهل البيت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الذين يعكسون أثر التربية والرعاية المبكّرة للطفل في الكشف عن مواهبه وقدراته المبكرة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ممّا يجعل دراسة أساليب أهل البيت في رعاية وتربية الأطفال مادة غنية للبحث العلمي لعلم النفس الحديث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والمنبر الحسيني هذه القناة الإعلامية للنهضة الحسينيّة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التي تتصدّر مناهج التحديث والإحياء للفكر الإسلامي على مرّ العصور يتحمّل العبء الأكبر في رعاية الطفل وحمايته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لا سيما في هذا الوقت من التاريخ الذي تشهد فيه الأمّة الإسلاميّة هجمة ثقافية تسلّطية للسيطرة على أرض الحدث المسلم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واستغلالها كقاعدة انطلاق هجومها الشامل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lastRenderedPageBreak/>
        <w:t>إنّ تأسيس منبر حسيني للطفل يُعدّ أحد الوسائل المهمّة في تسخير وحشد ما تملك من طاقات وذخائر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[ لا ] لصد الهجمة الثقافية فحسب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بل لإرساء القاعدة الصلبة التي منها تلتقط الأمّة أنفاسها لاسترداد دورها الاستشهادي على الناس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يستطيع هذا المنبر أن يقدّم القيم المعنوية والمفاهيم والمبادئ التي تختزنها النهضة الحسينيّة للطفل باُسلوب سلس ومشوّق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من خلال ربط الطفل الحاضر بأطفال النهضة</w:t>
      </w:r>
      <w:r w:rsidR="004B62EE">
        <w:rPr>
          <w:rFonts w:hint="cs"/>
          <w:rtl/>
        </w:rPr>
        <w:t>:</w:t>
      </w:r>
      <w:r>
        <w:rPr>
          <w:rFonts w:hint="cs"/>
          <w:rtl/>
        </w:rPr>
        <w:t xml:space="preserve"> القاسم بن الحسن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وعبد الله بن مسلم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وعبد الله بن الحسين</w:t>
      </w:r>
      <w:r w:rsidR="0034488D">
        <w:rPr>
          <w:rFonts w:hint="cs"/>
          <w:rtl/>
        </w:rPr>
        <w:t>،</w:t>
      </w:r>
      <w:r>
        <w:rPr>
          <w:rFonts w:hint="cs"/>
          <w:rtl/>
        </w:rPr>
        <w:t xml:space="preserve"> وغيرهم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ويتقمّص إخلاصهم ووعيهم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وإدراكهم لمبدئهم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وجلدهم وهممهم الوثّابة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[ إن وجود ] منبر حسيني للطفل [ هو ] أداة ضرورية في تقديم النهضة الحسينيّة للطفل على هيئة مشاريع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ونظم للحياة التي يجب أن يصنعها الجيل الصاعد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إنّ إحالة مفاهيم النهضة الحسينيّة إلى نظم وقواعد موضوعية في حياة الطفل هو الهدف الأساسي لهذا المنبر المقترح</w:t>
      </w:r>
      <w:r w:rsidR="004B62EE">
        <w:rPr>
          <w:rFonts w:hint="cs"/>
          <w:rtl/>
        </w:rPr>
        <w:t>.</w:t>
      </w:r>
    </w:p>
    <w:p w:rsidR="00DA43DD" w:rsidRDefault="00DA43DD" w:rsidP="005F2BCB">
      <w:pPr>
        <w:pStyle w:val="libBold1"/>
        <w:rPr>
          <w:rtl/>
        </w:rPr>
      </w:pPr>
      <w:r>
        <w:rPr>
          <w:rFonts w:hint="cs"/>
          <w:rtl/>
        </w:rPr>
        <w:t xml:space="preserve">أهم الإعدادات الأساسيّة لتحقيق منبر حسيني للطفل 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1</w:t>
      </w:r>
      <w:r w:rsidR="00F13453">
        <w:rPr>
          <w:rFonts w:hint="cs"/>
          <w:rtl/>
        </w:rPr>
        <w:t xml:space="preserve"> - </w:t>
      </w:r>
      <w:r>
        <w:rPr>
          <w:rFonts w:hint="cs"/>
          <w:rtl/>
        </w:rPr>
        <w:t>إعداد خطباء شباب يتمتّعون بقدرة على محاكاة الطفل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وإدراك احتياجاته من خلال العرض السلس والمتين للنهضة الحسينيّة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2</w:t>
      </w:r>
      <w:r w:rsidR="00F13453">
        <w:rPr>
          <w:rFonts w:hint="cs"/>
          <w:rtl/>
        </w:rPr>
        <w:t xml:space="preserve"> - </w:t>
      </w:r>
      <w:r>
        <w:rPr>
          <w:rFonts w:hint="cs"/>
          <w:rtl/>
        </w:rPr>
        <w:t>ضرورة توفّر نتاج ثقافي للنهضة الحسينيّة موجه للأطفال من حيث الصيغة والاُسلوب والمنهج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ويتسنّى ذلك من خلال دعوة المثقفين والشعراء والأدباء والعلماء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لتخصيص نتاج أدبي ثقافي نستطيع أن نطلق عليه بـ (أدب النهضة الحسينيّة للطفل)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هذا النتاج الثقافي يمثّل عوناً ومدداً ضرورياً لخطباء المنبر الحسيني للطفل</w:t>
      </w:r>
      <w:r w:rsidR="004B62EE">
        <w:rPr>
          <w:rFonts w:hint="cs"/>
          <w:rtl/>
        </w:rPr>
        <w:t>.</w:t>
      </w:r>
    </w:p>
    <w:p w:rsidR="00DA43DD" w:rsidRDefault="00DA43DD" w:rsidP="005F2BCB">
      <w:pPr>
        <w:pStyle w:val="libBold1"/>
        <w:rPr>
          <w:rtl/>
        </w:rPr>
      </w:pPr>
      <w:r>
        <w:rPr>
          <w:rFonts w:hint="cs"/>
          <w:rtl/>
        </w:rPr>
        <w:t>رابعاً</w:t>
      </w:r>
      <w:r w:rsidR="004B62EE">
        <w:rPr>
          <w:rFonts w:hint="cs"/>
          <w:rtl/>
        </w:rPr>
        <w:t>:</w:t>
      </w:r>
      <w:r>
        <w:rPr>
          <w:rFonts w:hint="cs"/>
          <w:rtl/>
        </w:rPr>
        <w:t xml:space="preserve"> توسيع دائرة المخاطَبين والممارسين للمنبر الحسيني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لتفعيل دوره الإسلامي والإنساني</w:t>
      </w:r>
    </w:p>
    <w:p w:rsidR="00DA43DD" w:rsidRDefault="00DA43DD" w:rsidP="00DA43DD">
      <w:pPr>
        <w:pStyle w:val="libNormal"/>
        <w:rPr>
          <w:rtl/>
        </w:rPr>
      </w:pPr>
      <w:r w:rsidRPr="00DA43DD">
        <w:rPr>
          <w:rStyle w:val="libBold2Char"/>
          <w:rtl/>
        </w:rPr>
        <w:t>الأول</w:t>
      </w:r>
      <w:r w:rsidR="004B62EE">
        <w:rPr>
          <w:rStyle w:val="libBold2Char"/>
          <w:rtl/>
        </w:rPr>
        <w:t>:</w:t>
      </w:r>
      <w:r w:rsidRPr="00DA43DD">
        <w:rPr>
          <w:rtl/>
        </w:rPr>
        <w:t xml:space="preserve"> توسيع دائرة المخاطبين من قِبَل المنبر الحسيني</w:t>
      </w:r>
      <w:r w:rsidR="004B62EE">
        <w:rPr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نقصد بتوسيع دائرة المخاطبين من قبل المنبر الحسيني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تعريض قاعدة المستمعين خارج نطاق الموالين والتابعين لمدرسة أهل البيت </w:t>
      </w:r>
      <w:r w:rsidR="0034488D" w:rsidRPr="0034488D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 xml:space="preserve"> من المسلمين وغير المسلمين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مع التأكيد على تطويع المنبر الحسيني لإيصال رسالته عبر اللغات المختلفة غير اللغة العربية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وأمّا الهدف الرئيس والمهم من الدعوة لهذا التوسيع يتمثّل في النقاط التالية</w:t>
      </w:r>
      <w:r w:rsidR="004B62EE">
        <w:rPr>
          <w:rFonts w:hint="cs"/>
          <w:rtl/>
        </w:rPr>
        <w:t>: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1</w:t>
      </w:r>
      <w:r w:rsidR="00F13453">
        <w:rPr>
          <w:rFonts w:hint="cs"/>
          <w:rtl/>
        </w:rPr>
        <w:t xml:space="preserve"> - </w:t>
      </w:r>
      <w:r>
        <w:rPr>
          <w:rFonts w:hint="cs"/>
          <w:rtl/>
        </w:rPr>
        <w:t>أنّ النهضة الحسينيّة حركة إصلاحية تستهدف إقامة الحياة على أسس الإسلام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وتفعيل منهج التوحيد في إدارتها وبنائها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فتوسيع دائرة المستمعين لرسالة النهضة الحسينيّة التي يتعهّد المنبر الحسيني بإبلاغها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هو الأمر الذي يجب أن يتحقّق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لإخراج انحصار المستمعين له من دائرة التشيع </w:t>
      </w:r>
      <w:r>
        <w:rPr>
          <w:rFonts w:hint="cs"/>
          <w:rtl/>
        </w:rPr>
        <w:lastRenderedPageBreak/>
        <w:t>إلى دائرة الإسلام والعالم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كي تمدّ النهضة الأمّة والإنسانية بمفاهيمها وقيمها التي هي بأمسِّ الحاجة إليها للخروج من كبوتها الكؤود في هذا العصر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2</w:t>
      </w:r>
      <w:r w:rsidR="00F13453">
        <w:rPr>
          <w:rFonts w:hint="cs"/>
          <w:rtl/>
        </w:rPr>
        <w:t xml:space="preserve"> - </w:t>
      </w:r>
      <w:r>
        <w:rPr>
          <w:rFonts w:hint="cs"/>
          <w:rtl/>
        </w:rPr>
        <w:t>توسيع دائرة المستمعين للمنبر يجعل منه أداة فاعلة ونشطة في تحديد المسار الثقافي للأمّة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ومنافساً قويّاً لوسائل الإعلام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والمصادر الثقافية المختلفة التي تحدّد طبيعة الزاد الثقافي وعمقه للجيل الحاضر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المنبر الحسيني في توسّعه المرجو يتحوّل من أداة سلبية متقوقعة في دائرة ضيقة من الجماهير المسلمة إلى أداء إيجابية تساهم وتشارك في صناعة القرار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وذلك أمر لا يتحقّق إلاّ من خلال إشراك كافة الطوائف الإسلاميّة وغير الإسلاميّة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3</w:t>
      </w:r>
      <w:r w:rsidR="00F13453">
        <w:rPr>
          <w:rFonts w:hint="cs"/>
          <w:rtl/>
        </w:rPr>
        <w:t xml:space="preserve"> - </w:t>
      </w:r>
      <w:r>
        <w:rPr>
          <w:rFonts w:hint="cs"/>
          <w:rtl/>
        </w:rPr>
        <w:t>تعاني الأمّة الإسلاميّة معاناة مزمنة وحافلة بالآلام من الفرقة والتناحر والصدود بين مختلف طوائفها وفرقها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وللمنبر القدرة على المساهمة في علاج هذا الداء العضال من خلال توسيع دائرة مستمعيه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إنّ الحوار بين الطوائف الإسلاميّة وغير الإسلاميّة هو الحلّ الناجع لمعضلة العصبية والطائفية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والمنبر الحسيني إذا ما تمكّن من إبلاغ رسالته إلى أسماع جميع المسلمين وغير المسلمين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ساهم في إرساء التفاهم والتعارف الذي يعتبر أهم خطوة من خطوات الحوار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إنّ توسيع دائرة المستمعين والمستفيدين من المنبر الحسيني أمر تعترضه كثير من العقبات والصعوبات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إلاّ إنّ تحقيق ذلك يمكن من خلال التخطيط المتقن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والإعداد الجيد مع حسن الاختيار للوسائل الفاعلة والناجحة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ومن أهم ما يمكن اقتراحه في هذا الصدد هو</w:t>
      </w:r>
      <w:r w:rsidR="004B62EE">
        <w:rPr>
          <w:rFonts w:hint="cs"/>
          <w:rtl/>
        </w:rPr>
        <w:t>:</w:t>
      </w:r>
    </w:p>
    <w:p w:rsidR="00DA43DD" w:rsidRDefault="00DA43DD" w:rsidP="00DA43DD">
      <w:pPr>
        <w:pStyle w:val="libBold1"/>
        <w:rPr>
          <w:rtl/>
        </w:rPr>
      </w:pPr>
      <w:r>
        <w:rPr>
          <w:rFonts w:hint="cs"/>
          <w:rtl/>
        </w:rPr>
        <w:t>1</w:t>
      </w:r>
      <w:r w:rsidR="00F13453">
        <w:rPr>
          <w:rFonts w:hint="cs"/>
          <w:rtl/>
        </w:rPr>
        <w:t xml:space="preserve"> - </w:t>
      </w:r>
      <w:r>
        <w:rPr>
          <w:rFonts w:hint="cs"/>
          <w:rtl/>
        </w:rPr>
        <w:t xml:space="preserve">وسائل الإعلام 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تلعب وسائل الإعلام خصوصاً التلفزيون والراديو الإنترنت دوراً بارزاً في إيصال رسالة المنبر الحسيني للجماهير غير التقليدية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كما تلعب الصحف والمجلات دوراً مسانداً في إعداد ذهنية المستمع غير التقليدي للمنبر الحسيني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من خلال إزالة العوائق النفسية والصدود الناتج من الأفكار السلبية العالقة في ذهنه عن النهضة الحسينيّة ووسائل إحيائها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Bold1"/>
        <w:rPr>
          <w:rtl/>
        </w:rPr>
      </w:pPr>
      <w:r>
        <w:rPr>
          <w:rFonts w:hint="cs"/>
          <w:rtl/>
        </w:rPr>
        <w:t>2</w:t>
      </w:r>
      <w:r w:rsidR="00F13453">
        <w:rPr>
          <w:rFonts w:hint="cs"/>
          <w:rtl/>
        </w:rPr>
        <w:t xml:space="preserve"> - </w:t>
      </w:r>
      <w:r>
        <w:rPr>
          <w:rFonts w:hint="cs"/>
          <w:rtl/>
        </w:rPr>
        <w:t xml:space="preserve">لغة الخطابة 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إنّ لغة الحوار والانفتاح على الغير هو السبيل لإشاعة روح التقريب بين الطوائف الإسلاميّة المختلفة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أو بين المسلمين أو غير المسلمين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فإذا ما تمكّن المنبر من تقمّص خطاب يدعو إلى إشاعة روح الألفة والتعارف والتعاون بين المسلمين وغير المسلمين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والدعوى إلى شعار الوحدة الإسلاميّة والإنسانية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والحوار بين المسلمين وغير المسلمين يصبح ممكنا للمنبر أن يخترق الحواجز والحدود التقليدية من الجماهير التي ألف مخاطبتها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Bold1"/>
        <w:rPr>
          <w:rtl/>
        </w:rPr>
      </w:pPr>
      <w:r>
        <w:rPr>
          <w:rFonts w:hint="cs"/>
          <w:rtl/>
        </w:rPr>
        <w:lastRenderedPageBreak/>
        <w:t>3</w:t>
      </w:r>
      <w:r w:rsidR="00F13453">
        <w:rPr>
          <w:rFonts w:hint="cs"/>
          <w:rtl/>
        </w:rPr>
        <w:t xml:space="preserve"> - </w:t>
      </w:r>
      <w:r>
        <w:rPr>
          <w:rFonts w:hint="cs"/>
          <w:rtl/>
        </w:rPr>
        <w:t xml:space="preserve">التخطيط والبرمجة 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إنّ التخطيط والإعداد للنجاح في توسيع دائرة المستمعين للمنبر الحسيني لا يتمّ إلاّ من خلال هيئة ترعى المنبر وتتكفّل بإصلاحه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وذلك ميسور من خلال إقامة رابطة لخطباء المنبر على غرار ما هو شائع في أوساط التخصّصات العلمية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كرابطة الأطباء والمهندسين وغيرهم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إنّ الرابطة المقترحة لخطباء المنبر تمثّل المقود الذي يتكفّل بهداية حركة التحديث للمنبر بشكل عام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وعملية توسيع دائرة المستمعين للمنبر بشكل خاص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 w:rsidRPr="00DA43DD">
        <w:rPr>
          <w:rStyle w:val="libBold2Char"/>
          <w:rFonts w:hint="cs"/>
          <w:rtl/>
        </w:rPr>
        <w:t>الثاني</w:t>
      </w:r>
      <w:r w:rsidR="004B62EE">
        <w:rPr>
          <w:rStyle w:val="libBold2Char"/>
          <w:rFonts w:hint="cs"/>
          <w:rtl/>
        </w:rPr>
        <w:t>:</w:t>
      </w:r>
      <w:r w:rsidRPr="00DA43DD">
        <w:rPr>
          <w:rStyle w:val="libBold2Char"/>
          <w:rFonts w:hint="cs"/>
          <w:rtl/>
        </w:rPr>
        <w:t xml:space="preserve"> </w:t>
      </w:r>
      <w:r>
        <w:rPr>
          <w:rFonts w:hint="cs"/>
          <w:rtl/>
        </w:rPr>
        <w:t xml:space="preserve">توسيع دائرة الممارسين للمنبر الحسيني 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وضّحنا في معرض حديثنا عن الجوانب الفنيّة للخطابة الحسينيّة في الفصل الثاني عن المنهج الخطابي العام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وبيّنا إنّ هذا المنهج يمثّل باباً لمساهمة التخصّصات المختلفة لخدمة المنبر الحسيني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إنّ المنهج الخطابي العام لا يقصر خدمة النهضة الحسينيّة على خطباء المنبر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بل يفسح المجال لذوي التخصّصات ذات العلاقة بالعلوم الإنسانية والإسلاميّة لإثراء المنبر الحسيني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إنّ توسيع هذه القاعدة المهمّة في خدمة المنبر تتسنى من خلال مراعاة الأمور التالية</w:t>
      </w:r>
      <w:r w:rsidR="004B62EE">
        <w:rPr>
          <w:rFonts w:hint="cs"/>
          <w:rtl/>
        </w:rPr>
        <w:t>: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1</w:t>
      </w:r>
      <w:r w:rsidR="00F13453">
        <w:rPr>
          <w:rFonts w:hint="cs"/>
          <w:rtl/>
        </w:rPr>
        <w:t xml:space="preserve"> - </w:t>
      </w:r>
      <w:r>
        <w:rPr>
          <w:rFonts w:hint="cs"/>
          <w:rtl/>
        </w:rPr>
        <w:t>ضرورة الجمع بين الرثاء والموضوع لا يشترط في أدائهما من قبل شخص واحد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بل يمكن لصاحب الاختصاص من القيام بدوره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وصاحب الصوت العذب من أداء دوره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إنّ توسيع دائرة الممارسين للمنبر الحسيني يجب</w:t>
      </w:r>
      <w:r w:rsidR="00F13453">
        <w:rPr>
          <w:rFonts w:hint="cs"/>
          <w:rtl/>
        </w:rPr>
        <w:t xml:space="preserve"> - </w:t>
      </w:r>
      <w:r>
        <w:rPr>
          <w:rFonts w:hint="cs"/>
          <w:rtl/>
        </w:rPr>
        <w:t>وبأيّ شكل من الأشكال</w:t>
      </w:r>
      <w:r w:rsidR="00F13453">
        <w:rPr>
          <w:rFonts w:hint="cs"/>
          <w:rtl/>
        </w:rPr>
        <w:t xml:space="preserve"> - </w:t>
      </w:r>
      <w:r>
        <w:rPr>
          <w:rFonts w:hint="cs"/>
          <w:rtl/>
        </w:rPr>
        <w:t>أن لا يكون على حساب الرثاء في المنبر الحسيني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2</w:t>
      </w:r>
      <w:r w:rsidR="00F13453">
        <w:rPr>
          <w:rFonts w:hint="cs"/>
          <w:rtl/>
        </w:rPr>
        <w:t xml:space="preserve"> - </w:t>
      </w:r>
      <w:r>
        <w:rPr>
          <w:rFonts w:hint="cs"/>
          <w:rtl/>
        </w:rPr>
        <w:t>ضرورة إلمام المتخصّص المتصدّي للخطابة بالقواعد والمفاهيم الإسلاميّة العامّة من فقه واُصول وفلسفة وتفسير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مع الإحاطة الجيدة بعلم المنطق واللغة العربية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ويمكن إعداد الخطيب من خلال اجتيازه لدورة خاصّة تُعدّ من قبل المعاهد المتخصّصة للخطابة الحسينيّة أو المعاهد الإسلاميّة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3</w:t>
      </w:r>
      <w:r w:rsidR="00F13453">
        <w:rPr>
          <w:rFonts w:hint="cs"/>
          <w:rtl/>
        </w:rPr>
        <w:t xml:space="preserve"> - </w:t>
      </w:r>
      <w:r>
        <w:rPr>
          <w:rFonts w:hint="cs"/>
          <w:rtl/>
        </w:rPr>
        <w:t>أهمية المعرفة التامّة للمتخصّص الخطيب للتاريخ الإسلامي والتاريخ العالمي في مراحله المختلفة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</w:pPr>
      <w:r>
        <w:rPr>
          <w:rtl/>
        </w:rPr>
        <w:br w:type="page"/>
      </w:r>
    </w:p>
    <w:p w:rsidR="00DA43DD" w:rsidRDefault="00DA43DD" w:rsidP="00DA43DD">
      <w:pPr>
        <w:pStyle w:val="Heading2Center"/>
      </w:pPr>
      <w:bookmarkStart w:id="13" w:name="_Toc434062452"/>
      <w:r>
        <w:rPr>
          <w:rFonts w:hint="cs"/>
          <w:rtl/>
        </w:rPr>
        <w:lastRenderedPageBreak/>
        <w:t>الخاتمة</w:t>
      </w:r>
      <w:bookmarkStart w:id="14" w:name="الخاتمة"/>
      <w:bookmarkEnd w:id="13"/>
      <w:bookmarkEnd w:id="14"/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استهدف هذا الكتاب التعريف بالخطابة الحسينيّة في الأوساط التي لم تألف هذا اللون من الخطابة الدارجة في المجتمعات الشيعية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في العراق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والخليج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وجنوب إيران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إنّ التأكيد على هيئة الخطابة الحسينيّة في شكل أدائها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وتدرّج الخطيب فيها من المقدّمة للموضوع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وربطه بالرثاء يُقصد به إثبات هذا اللون الخطابي وتدوينه حتى يكون مرجعاً مفيداً للدارسين والباحثين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وحتّى لا يكون هذا اللون الخطابي تتناقله الألسن فحسب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كما إنّ تحديد هيئة المناهج التي يتبنّاها خطباء المنبر الحسيني هو تحديد لمعالم التيارات التي تتجاذب المنبر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فالفصل المخصّص لدراسة مستقبل الخطابة الحسينيّة يُعتبر نافذة أطللنا منها على مستقبل هذه الأداة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ومحاولة رسمنا فيها الأشكال والنماذج التحديثية لها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إنّ الآراء المطروحة حول سبل تطوير المنبر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مع التأكيد على الاحتفاظ بهيئته الأصيلة مثلت إثارات وخواطر لتحريك القرائح نحو المزيد والمزيد من التطوير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حتّى يصبح أداة فاعلة على أكبر رقعة ممكنة من الجماهير في العالم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إنّ الأمل معقود في أصحاب القرار من الخطباء والمفكّرين والعلماء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وأصحاب رؤوس الأموال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وولاة الأوقاف الحسينيّة في تبنّي مفهوم التحديث للمنبر الحسيني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لا سيما إرساء المؤسسات والمعاهد التي تتكفّل بذلك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ونظراً لأهمية المكان من حيث تصميمه المعماري الهندسي على نفس المستمع</w:t>
      </w:r>
      <w:r w:rsidR="0034488D">
        <w:rPr>
          <w:rFonts w:hint="cs"/>
          <w:rtl/>
        </w:rPr>
        <w:t>،</w:t>
      </w:r>
      <w:r>
        <w:rPr>
          <w:rFonts w:hint="cs"/>
          <w:rtl/>
        </w:rPr>
        <w:t xml:space="preserve"> فالدعوة مفتوحة لأهل الاختصاص والمهتمّين لتناول سبل تطوير هندسة بناء الحسينيات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وإدخال التعديلات المعمارية والوسائل التقنية التي تضفي على هذا المكان الطاهر جوّاً معنوياً يؤهل المستمع للتلقّي الأفضل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دون المساس بروح وأصالة الرسالة التي أنشئت من أجلها الحسينيّة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وترتبط النهضة الحسينيّة أيضاً بطرق وأساليب أخرى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لأحياء النهضة الحسينيّة لا تقل أهمية عن الخطابة الحسينيّة في التعريف بالنهضة</w:t>
      </w:r>
      <w:r w:rsidR="004B62EE">
        <w:rPr>
          <w:rFonts w:hint="cs"/>
          <w:rtl/>
        </w:rPr>
        <w:t>؛</w:t>
      </w:r>
      <w:r>
        <w:rPr>
          <w:rFonts w:hint="cs"/>
          <w:rtl/>
        </w:rPr>
        <w:t xml:space="preserve"> وهي الأناشيد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والأهازيج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والعزاء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والدعوة مفتوحة للدارسين والباحثين لدراسة هذه الوسائل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وبيان قيمتها المعنوية والتاريخية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وتأثيراتها الثقافية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واقتراح المناهج التطويرية والتحديثية التي تضمن لها العطاء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t>هذا الكتاب محاولة متواضعة لضبط وتدوين ظاهرة الخطابة الحسينيّة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مع التأكيد المستفيض لمستقبلها وسبل تطويرها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يُرجى من ورائه إثارة الهمم لضرورة التأليف في الخطابة الحسينيّة في كلّ جوانبها وحقولها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والعمل على تأسيس المرتكزات الصلبة لتطويرها وتحديثها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Fonts w:hint="cs"/>
          <w:rtl/>
        </w:rPr>
        <w:lastRenderedPageBreak/>
        <w:t>ما نطمح أن ينال هذا الكتاب هو الاهتمام والرعاية بالنقد الموضوعي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والتقويم الصحيح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LeftBold"/>
        <w:rPr>
          <w:rtl/>
        </w:rPr>
      </w:pPr>
      <w:r>
        <w:rPr>
          <w:rtl/>
        </w:rPr>
        <w:t xml:space="preserve">والله ولي التوفيق </w:t>
      </w:r>
    </w:p>
    <w:p w:rsidR="00DA43DD" w:rsidRDefault="00DA43DD" w:rsidP="00DA43DD">
      <w:pPr>
        <w:pStyle w:val="libNormal"/>
      </w:pPr>
      <w:r>
        <w:rPr>
          <w:rtl/>
        </w:rPr>
        <w:br w:type="page"/>
      </w:r>
    </w:p>
    <w:p w:rsidR="00025EE4" w:rsidRDefault="00DA43DD" w:rsidP="00DA43DD">
      <w:pPr>
        <w:pStyle w:val="Heading2Center"/>
      </w:pPr>
      <w:bookmarkStart w:id="15" w:name="_Toc434062453"/>
      <w:r>
        <w:rPr>
          <w:rtl/>
        </w:rPr>
        <w:lastRenderedPageBreak/>
        <w:t>المراجع</w:t>
      </w:r>
      <w:bookmarkStart w:id="16" w:name="المراجع"/>
      <w:bookmarkEnd w:id="15"/>
      <w:bookmarkEnd w:id="16"/>
    </w:p>
    <w:p w:rsidR="00025EE4" w:rsidRDefault="00DA43DD" w:rsidP="00DA43DD">
      <w:pPr>
        <w:pStyle w:val="libNormal"/>
        <w:rPr>
          <w:rtl/>
        </w:rPr>
      </w:pPr>
      <w:r>
        <w:rPr>
          <w:rtl/>
          <w:lang w:val="en-AU"/>
        </w:rPr>
        <w:t>1</w:t>
      </w:r>
      <w:r w:rsidR="00F13453">
        <w:rPr>
          <w:rtl/>
        </w:rPr>
        <w:t xml:space="preserve"> - </w:t>
      </w:r>
      <w:r>
        <w:rPr>
          <w:rFonts w:hint="cs"/>
          <w:rtl/>
        </w:rPr>
        <w:t>كارنيغي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دايل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فن الخطابة (كيف تكسب الثقة وتؤثر بالناس)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دار مكتبة الهلال</w:t>
      </w:r>
      <w:r w:rsidR="00F13453">
        <w:rPr>
          <w:rFonts w:hint="cs"/>
          <w:rtl/>
        </w:rPr>
        <w:t xml:space="preserve"> - </w:t>
      </w:r>
      <w:r>
        <w:rPr>
          <w:rFonts w:hint="cs"/>
          <w:rtl/>
        </w:rPr>
        <w:t>بيروت 1982</w:t>
      </w:r>
      <w:r w:rsidR="004B62EE">
        <w:rPr>
          <w:rFonts w:hint="cs"/>
          <w:rtl/>
        </w:rPr>
        <w:t>.</w:t>
      </w:r>
    </w:p>
    <w:p w:rsidR="00025EE4" w:rsidRDefault="00DA43DD" w:rsidP="00DA43DD">
      <w:pPr>
        <w:pStyle w:val="libNormal"/>
        <w:rPr>
          <w:rtl/>
        </w:rPr>
      </w:pPr>
      <w:r>
        <w:rPr>
          <w:rtl/>
        </w:rPr>
        <w:t>2</w:t>
      </w:r>
      <w:r w:rsidR="00F13453">
        <w:rPr>
          <w:rtl/>
        </w:rPr>
        <w:t xml:space="preserve"> - </w:t>
      </w:r>
      <w:r>
        <w:rPr>
          <w:rFonts w:hint="cs"/>
          <w:rtl/>
        </w:rPr>
        <w:t>الواعي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د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توفيق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الخطابة وإعداد الخطيب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مكتبة الفلاح</w:t>
      </w:r>
      <w:r w:rsidR="00F13453">
        <w:rPr>
          <w:rFonts w:hint="cs"/>
          <w:rtl/>
        </w:rPr>
        <w:t xml:space="preserve"> - </w:t>
      </w:r>
      <w:r>
        <w:rPr>
          <w:rFonts w:hint="cs"/>
          <w:rtl/>
        </w:rPr>
        <w:t>الكويت 1987</w:t>
      </w:r>
      <w:r w:rsidR="004B62EE">
        <w:rPr>
          <w:rFonts w:hint="cs"/>
          <w:rtl/>
        </w:rPr>
        <w:t>.</w:t>
      </w:r>
    </w:p>
    <w:p w:rsidR="00025EE4" w:rsidRDefault="00DA43DD" w:rsidP="00DA43DD">
      <w:pPr>
        <w:pStyle w:val="libNormal"/>
        <w:rPr>
          <w:rtl/>
        </w:rPr>
      </w:pPr>
      <w:r>
        <w:rPr>
          <w:rtl/>
        </w:rPr>
        <w:t>3</w:t>
      </w:r>
      <w:r w:rsidR="00F13453">
        <w:rPr>
          <w:rtl/>
        </w:rPr>
        <w:t xml:space="preserve"> - </w:t>
      </w:r>
      <w:r>
        <w:rPr>
          <w:rFonts w:hint="cs"/>
          <w:rtl/>
        </w:rPr>
        <w:t>العاملي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شيخ حسين جمعة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الخطابة تاريخها قواعدها وآدابها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مطبعة وزنكوغراف الفكر</w:t>
      </w:r>
      <w:r w:rsidR="00F13453">
        <w:rPr>
          <w:rFonts w:hint="cs"/>
          <w:rtl/>
        </w:rPr>
        <w:t xml:space="preserve"> - </w:t>
      </w:r>
      <w:r>
        <w:rPr>
          <w:rFonts w:hint="cs"/>
          <w:rtl/>
        </w:rPr>
        <w:t>بيروت 1983</w:t>
      </w:r>
      <w:r w:rsidR="004B62EE">
        <w:rPr>
          <w:rFonts w:hint="cs"/>
          <w:rtl/>
        </w:rPr>
        <w:t>.</w:t>
      </w:r>
    </w:p>
    <w:p w:rsidR="00025EE4" w:rsidRDefault="00DA43DD" w:rsidP="00DA43DD">
      <w:pPr>
        <w:pStyle w:val="libNormal"/>
        <w:rPr>
          <w:rtl/>
        </w:rPr>
      </w:pPr>
      <w:r>
        <w:rPr>
          <w:rtl/>
        </w:rPr>
        <w:t>4</w:t>
      </w:r>
      <w:r w:rsidR="00F13453">
        <w:rPr>
          <w:rtl/>
        </w:rPr>
        <w:t xml:space="preserve"> - </w:t>
      </w:r>
      <w:r>
        <w:rPr>
          <w:rFonts w:hint="cs"/>
          <w:rtl/>
        </w:rPr>
        <w:t>الريشهري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محمد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أهل البيت في الكتاب والسنة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مؤسسة دار الحديث الثقافية 1987</w:t>
      </w:r>
      <w:r w:rsidR="004B62EE">
        <w:rPr>
          <w:rFonts w:hint="cs"/>
          <w:rtl/>
        </w:rPr>
        <w:t>.</w:t>
      </w:r>
    </w:p>
    <w:p w:rsidR="00025EE4" w:rsidRDefault="00DA43DD" w:rsidP="00DA43DD">
      <w:pPr>
        <w:pStyle w:val="libNormal"/>
        <w:rPr>
          <w:rtl/>
        </w:rPr>
      </w:pPr>
      <w:r>
        <w:rPr>
          <w:rtl/>
        </w:rPr>
        <w:t>5</w:t>
      </w:r>
      <w:r w:rsidR="00F13453">
        <w:rPr>
          <w:rtl/>
        </w:rPr>
        <w:t xml:space="preserve"> - </w:t>
      </w:r>
      <w:r>
        <w:rPr>
          <w:rFonts w:hint="cs"/>
          <w:rtl/>
        </w:rPr>
        <w:t>المطهري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مرتضى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الملحمة الحسينيّة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الدار الإسلاميّة للطباعة والنشر والتوزيع 1992</w:t>
      </w:r>
      <w:r w:rsidR="004B62EE">
        <w:rPr>
          <w:rFonts w:hint="cs"/>
          <w:rtl/>
        </w:rPr>
        <w:t>.</w:t>
      </w:r>
    </w:p>
    <w:p w:rsidR="00025EE4" w:rsidRDefault="00DA43DD" w:rsidP="00DA43DD">
      <w:pPr>
        <w:pStyle w:val="libNormal"/>
        <w:rPr>
          <w:rtl/>
        </w:rPr>
      </w:pPr>
      <w:r>
        <w:rPr>
          <w:rtl/>
        </w:rPr>
        <w:t>6</w:t>
      </w:r>
      <w:r w:rsidR="00F13453">
        <w:rPr>
          <w:rtl/>
        </w:rPr>
        <w:t xml:space="preserve"> - </w:t>
      </w:r>
      <w:r>
        <w:rPr>
          <w:rFonts w:hint="cs"/>
          <w:rtl/>
        </w:rPr>
        <w:t>محمدي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كاظم ودشتي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محمد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المعجم المفهرس لألفاظ نهج البلاغة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دار الأضواء</w:t>
      </w:r>
      <w:r w:rsidR="00F13453">
        <w:rPr>
          <w:rFonts w:hint="cs"/>
          <w:rtl/>
        </w:rPr>
        <w:t xml:space="preserve"> - </w:t>
      </w:r>
      <w:r>
        <w:rPr>
          <w:rFonts w:hint="cs"/>
          <w:rtl/>
        </w:rPr>
        <w:t>بيروت 1986</w:t>
      </w:r>
      <w:r w:rsidR="004B62EE">
        <w:rPr>
          <w:rFonts w:hint="cs"/>
          <w:rtl/>
        </w:rPr>
        <w:t>.</w:t>
      </w:r>
    </w:p>
    <w:p w:rsidR="00025EE4" w:rsidRDefault="00DA43DD" w:rsidP="00DA43DD">
      <w:pPr>
        <w:pStyle w:val="libNormal"/>
        <w:rPr>
          <w:rtl/>
        </w:rPr>
      </w:pPr>
      <w:r>
        <w:rPr>
          <w:rtl/>
        </w:rPr>
        <w:t>7</w:t>
      </w:r>
      <w:r w:rsidR="00F13453">
        <w:rPr>
          <w:rtl/>
        </w:rPr>
        <w:t xml:space="preserve"> - </w:t>
      </w:r>
      <w:r>
        <w:rPr>
          <w:rFonts w:hint="cs"/>
          <w:rtl/>
        </w:rPr>
        <w:t>العيسوي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عبد الرحمن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الوعي السيكولوجي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دار الراتب الجامعية</w:t>
      </w:r>
      <w:r w:rsidR="00F13453">
        <w:rPr>
          <w:rFonts w:hint="cs"/>
          <w:rtl/>
        </w:rPr>
        <w:t xml:space="preserve"> - </w:t>
      </w:r>
      <w:r>
        <w:rPr>
          <w:rFonts w:hint="cs"/>
          <w:rtl/>
        </w:rPr>
        <w:t>بيروت</w:t>
      </w:r>
      <w:r w:rsidR="00F13453">
        <w:rPr>
          <w:rFonts w:hint="cs"/>
          <w:rtl/>
        </w:rPr>
        <w:t xml:space="preserve"> - </w:t>
      </w:r>
      <w:r>
        <w:rPr>
          <w:rFonts w:hint="cs"/>
          <w:rtl/>
        </w:rPr>
        <w:t>لبنان</w:t>
      </w:r>
      <w:r w:rsidR="004B62EE">
        <w:rPr>
          <w:rFonts w:hint="cs"/>
          <w:rtl/>
        </w:rPr>
        <w:t>.</w:t>
      </w:r>
    </w:p>
    <w:p w:rsidR="00025EE4" w:rsidRDefault="00DA43DD" w:rsidP="00DA43DD">
      <w:pPr>
        <w:pStyle w:val="libNormal"/>
        <w:rPr>
          <w:rtl/>
        </w:rPr>
      </w:pPr>
      <w:r>
        <w:rPr>
          <w:rtl/>
        </w:rPr>
        <w:t>8</w:t>
      </w:r>
      <w:r w:rsidR="00F13453">
        <w:rPr>
          <w:rtl/>
        </w:rPr>
        <w:t xml:space="preserve"> - </w:t>
      </w:r>
      <w:r>
        <w:rPr>
          <w:rFonts w:hint="cs"/>
          <w:rtl/>
        </w:rPr>
        <w:t>البشير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حمزة محمد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القواعد والنظريات الموسيقية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الجمعية العربية السعودية للثقافة والفنون</w:t>
      </w:r>
      <w:r w:rsidR="004B62EE">
        <w:rPr>
          <w:rFonts w:hint="cs"/>
          <w:rtl/>
        </w:rPr>
        <w:t>.</w:t>
      </w:r>
    </w:p>
    <w:p w:rsidR="00025EE4" w:rsidRDefault="00DA43DD" w:rsidP="00F13453">
      <w:pPr>
        <w:pStyle w:val="libNormal"/>
        <w:rPr>
          <w:rtl/>
        </w:rPr>
      </w:pPr>
      <w:r>
        <w:rPr>
          <w:rtl/>
        </w:rPr>
        <w:t>9</w:t>
      </w:r>
      <w:r w:rsidR="00F13453">
        <w:rPr>
          <w:rtl/>
        </w:rPr>
        <w:t xml:space="preserve"> - </w:t>
      </w:r>
      <w:r>
        <w:rPr>
          <w:rFonts w:hint="cs"/>
          <w:rtl/>
        </w:rPr>
        <w:t>البشير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جون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ترجمة د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محمد الخطيب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الاتصال الجماهيري مدخل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المؤسسة العربية للدراسات والنشر</w:t>
      </w:r>
      <w:r w:rsidR="00F13453">
        <w:rPr>
          <w:rFonts w:hint="cs"/>
          <w:rtl/>
        </w:rPr>
        <w:t>-</w:t>
      </w:r>
      <w:r>
        <w:rPr>
          <w:rFonts w:hint="cs"/>
          <w:rtl/>
        </w:rPr>
        <w:t xml:space="preserve"> بيروت</w:t>
      </w:r>
      <w:r w:rsidR="004B62EE">
        <w:rPr>
          <w:rFonts w:hint="cs"/>
          <w:rtl/>
        </w:rPr>
        <w:t>.</w:t>
      </w:r>
    </w:p>
    <w:p w:rsidR="00025EE4" w:rsidRDefault="00DA43DD" w:rsidP="00DA43DD">
      <w:pPr>
        <w:pStyle w:val="libNormal"/>
        <w:rPr>
          <w:rtl/>
        </w:rPr>
      </w:pPr>
      <w:r>
        <w:rPr>
          <w:rtl/>
        </w:rPr>
        <w:t>10</w:t>
      </w:r>
      <w:r w:rsidR="00F13453">
        <w:rPr>
          <w:rtl/>
        </w:rPr>
        <w:t xml:space="preserve"> - </w:t>
      </w:r>
      <w:r>
        <w:rPr>
          <w:rFonts w:hint="cs"/>
          <w:rtl/>
        </w:rPr>
        <w:t>كامل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محمود عبد الرؤوف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مقدمة في علم الإعلام والاتصال بالناس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مكتبة نهضة الشرق القاهرة 1995</w:t>
      </w:r>
      <w:r w:rsidR="004B62EE">
        <w:rPr>
          <w:rFonts w:hint="cs"/>
          <w:rtl/>
        </w:rPr>
        <w:t>.</w:t>
      </w:r>
    </w:p>
    <w:p w:rsidR="00025EE4" w:rsidRDefault="00DA43DD" w:rsidP="00DA43DD">
      <w:pPr>
        <w:pStyle w:val="libNormal"/>
        <w:rPr>
          <w:rtl/>
        </w:rPr>
      </w:pPr>
      <w:r>
        <w:rPr>
          <w:rtl/>
        </w:rPr>
        <w:t>11</w:t>
      </w:r>
      <w:r w:rsidR="00F13453">
        <w:rPr>
          <w:rtl/>
        </w:rPr>
        <w:t xml:space="preserve"> - </w:t>
      </w:r>
      <w:r>
        <w:rPr>
          <w:rFonts w:hint="cs"/>
          <w:rtl/>
        </w:rPr>
        <w:t>موسى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عصام سليمان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المدخل في الاتصال الجماهيري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مكتبة الكناني</w:t>
      </w:r>
      <w:r w:rsidR="00F13453">
        <w:rPr>
          <w:rFonts w:hint="cs"/>
          <w:rtl/>
        </w:rPr>
        <w:t xml:space="preserve"> - </w:t>
      </w:r>
      <w:r>
        <w:rPr>
          <w:rFonts w:hint="cs"/>
          <w:rtl/>
        </w:rPr>
        <w:t>أربد</w:t>
      </w:r>
      <w:r w:rsidR="00F13453">
        <w:rPr>
          <w:rFonts w:hint="cs"/>
          <w:rtl/>
        </w:rPr>
        <w:t xml:space="preserve"> - </w:t>
      </w:r>
      <w:r>
        <w:rPr>
          <w:rFonts w:hint="cs"/>
          <w:rtl/>
        </w:rPr>
        <w:t>الأردن 1986</w:t>
      </w:r>
      <w:r w:rsidR="004B62EE">
        <w:rPr>
          <w:rFonts w:hint="cs"/>
          <w:rtl/>
        </w:rPr>
        <w:t>.</w:t>
      </w:r>
    </w:p>
    <w:p w:rsidR="00025EE4" w:rsidRDefault="00DA43DD" w:rsidP="00DA43DD">
      <w:pPr>
        <w:pStyle w:val="libNormal"/>
        <w:rPr>
          <w:rtl/>
        </w:rPr>
      </w:pPr>
      <w:r>
        <w:rPr>
          <w:rtl/>
        </w:rPr>
        <w:t>12</w:t>
      </w:r>
      <w:r w:rsidR="00F13453">
        <w:rPr>
          <w:rtl/>
        </w:rPr>
        <w:t xml:space="preserve"> - </w:t>
      </w:r>
      <w:r>
        <w:rPr>
          <w:rFonts w:hint="cs"/>
          <w:rtl/>
        </w:rPr>
        <w:t>الشهرستاني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هبة الدين الحسيني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نهضة الحسين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دار الكتاب العربي</w:t>
      </w:r>
      <w:r w:rsidR="00F13453">
        <w:rPr>
          <w:rFonts w:hint="cs"/>
          <w:rtl/>
        </w:rPr>
        <w:t xml:space="preserve"> - </w:t>
      </w:r>
      <w:r>
        <w:rPr>
          <w:rFonts w:hint="cs"/>
          <w:rtl/>
        </w:rPr>
        <w:t>بيروت</w:t>
      </w:r>
      <w:r w:rsidR="004B62EE">
        <w:rPr>
          <w:rFonts w:hint="cs"/>
          <w:rtl/>
        </w:rPr>
        <w:t>.</w:t>
      </w:r>
    </w:p>
    <w:p w:rsidR="00025EE4" w:rsidRDefault="00DA43DD" w:rsidP="00DA43DD">
      <w:pPr>
        <w:pStyle w:val="libNormal"/>
        <w:rPr>
          <w:rtl/>
        </w:rPr>
      </w:pPr>
      <w:r>
        <w:rPr>
          <w:rtl/>
        </w:rPr>
        <w:t>13</w:t>
      </w:r>
      <w:r w:rsidR="00F13453">
        <w:rPr>
          <w:rtl/>
        </w:rPr>
        <w:t xml:space="preserve"> - </w:t>
      </w:r>
      <w:r>
        <w:rPr>
          <w:rFonts w:hint="cs"/>
          <w:rtl/>
        </w:rPr>
        <w:t>عدس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محمد عبد الرحيم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دور العاطفة في حياة الإنسان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دار الفكر للطباعة والنشر والتوزيع</w:t>
      </w:r>
      <w:r w:rsidR="00F13453">
        <w:rPr>
          <w:rFonts w:hint="cs"/>
          <w:rtl/>
        </w:rPr>
        <w:t xml:space="preserve"> - </w:t>
      </w:r>
      <w:r>
        <w:rPr>
          <w:rFonts w:hint="cs"/>
          <w:rtl/>
        </w:rPr>
        <w:t>عمان</w:t>
      </w:r>
      <w:r w:rsidR="00F13453">
        <w:rPr>
          <w:rFonts w:hint="cs"/>
          <w:rtl/>
        </w:rPr>
        <w:t xml:space="preserve"> - </w:t>
      </w:r>
      <w:r>
        <w:rPr>
          <w:rFonts w:hint="cs"/>
          <w:rtl/>
        </w:rPr>
        <w:t>الأردن</w:t>
      </w:r>
      <w:r w:rsidR="004B62EE">
        <w:rPr>
          <w:rFonts w:hint="cs"/>
          <w:rtl/>
        </w:rPr>
        <w:t>.</w:t>
      </w:r>
    </w:p>
    <w:p w:rsidR="00DA43DD" w:rsidRDefault="00DA43DD" w:rsidP="00DA43DD">
      <w:pPr>
        <w:pStyle w:val="libNormal"/>
        <w:rPr>
          <w:rtl/>
        </w:rPr>
      </w:pPr>
      <w:r>
        <w:rPr>
          <w:rtl/>
        </w:rPr>
        <w:t>14</w:t>
      </w:r>
      <w:r w:rsidR="00F13453">
        <w:rPr>
          <w:rtl/>
        </w:rPr>
        <w:t xml:space="preserve"> - </w:t>
      </w:r>
      <w:r>
        <w:rPr>
          <w:rFonts w:hint="cs"/>
          <w:rtl/>
        </w:rPr>
        <w:t>الغزوي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فهمي سليم</w:t>
      </w:r>
      <w:r w:rsidR="00F13453">
        <w:rPr>
          <w:rFonts w:hint="cs"/>
          <w:rtl/>
        </w:rPr>
        <w:t xml:space="preserve"> - </w:t>
      </w:r>
      <w:r>
        <w:rPr>
          <w:rFonts w:hint="cs"/>
          <w:rtl/>
        </w:rPr>
        <w:t>خزاعلة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عبد العزيز علي</w:t>
      </w:r>
      <w:r w:rsidR="00F13453">
        <w:rPr>
          <w:rFonts w:hint="cs"/>
          <w:rtl/>
        </w:rPr>
        <w:t xml:space="preserve"> - </w:t>
      </w:r>
      <w:r>
        <w:rPr>
          <w:rFonts w:hint="cs"/>
          <w:rtl/>
        </w:rPr>
        <w:t>عمر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معن خليل</w:t>
      </w:r>
      <w:r w:rsidR="00F13453">
        <w:rPr>
          <w:rFonts w:hint="cs"/>
          <w:rtl/>
        </w:rPr>
        <w:t xml:space="preserve"> - </w:t>
      </w:r>
      <w:r>
        <w:rPr>
          <w:rFonts w:hint="cs"/>
          <w:rtl/>
        </w:rPr>
        <w:t>النبوي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نايف عودة</w:t>
      </w:r>
      <w:r w:rsidR="00F13453">
        <w:rPr>
          <w:rFonts w:hint="cs"/>
          <w:rtl/>
        </w:rPr>
        <w:t xml:space="preserve"> - </w:t>
      </w:r>
      <w:r>
        <w:rPr>
          <w:rFonts w:hint="cs"/>
          <w:rtl/>
        </w:rPr>
        <w:t>والطاهر</w:t>
      </w:r>
      <w:r w:rsidR="004B62EE">
        <w:rPr>
          <w:rFonts w:hint="cs"/>
          <w:rtl/>
        </w:rPr>
        <w:t>،</w:t>
      </w:r>
      <w:r>
        <w:rPr>
          <w:rFonts w:hint="cs"/>
          <w:rtl/>
        </w:rPr>
        <w:t xml:space="preserve"> جنان كامل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المدخل إلى علم الاجتماع</w:t>
      </w:r>
      <w:r w:rsidR="004B62EE">
        <w:rPr>
          <w:rFonts w:hint="cs"/>
          <w:rtl/>
        </w:rPr>
        <w:t>.</w:t>
      </w:r>
      <w:r>
        <w:rPr>
          <w:rFonts w:hint="cs"/>
          <w:rtl/>
        </w:rPr>
        <w:t xml:space="preserve"> دار الشروق للنشر والتوزيع</w:t>
      </w:r>
      <w:r w:rsidR="00F13453">
        <w:rPr>
          <w:rFonts w:hint="cs"/>
          <w:rtl/>
        </w:rPr>
        <w:t xml:space="preserve"> - </w:t>
      </w:r>
      <w:r>
        <w:rPr>
          <w:rFonts w:hint="cs"/>
          <w:rtl/>
        </w:rPr>
        <w:t>عمان</w:t>
      </w:r>
      <w:r w:rsidR="00F13453">
        <w:rPr>
          <w:rFonts w:hint="cs"/>
          <w:rtl/>
        </w:rPr>
        <w:t xml:space="preserve"> - </w:t>
      </w:r>
      <w:r>
        <w:rPr>
          <w:rFonts w:hint="cs"/>
          <w:rtl/>
        </w:rPr>
        <w:t>الأردن 1992</w:t>
      </w:r>
      <w:r w:rsidR="004B62EE">
        <w:rPr>
          <w:rFonts w:hint="cs"/>
          <w:rtl/>
        </w:rPr>
        <w:t>.</w:t>
      </w:r>
    </w:p>
    <w:p w:rsidR="005F2BCB" w:rsidRDefault="00DA43DD" w:rsidP="00DA43DD">
      <w:pPr>
        <w:pStyle w:val="libCenterBold2"/>
        <w:rPr>
          <w:rtl/>
        </w:rPr>
      </w:pPr>
      <w:r>
        <w:rPr>
          <w:rtl/>
        </w:rPr>
        <w:t>والحمد لله ربِّ العالمين</w:t>
      </w:r>
      <w:r w:rsidR="0034488D">
        <w:rPr>
          <w:rtl/>
        </w:rPr>
        <w:t>،</w:t>
      </w:r>
      <w:r>
        <w:rPr>
          <w:rtl/>
        </w:rPr>
        <w:t xml:space="preserve"> والصلاة والسّلام على محمّد وآله الطاهرين</w:t>
      </w:r>
    </w:p>
    <w:p w:rsidR="005F2BCB" w:rsidRPr="005F2BCB" w:rsidRDefault="005F2BCB" w:rsidP="005F2BCB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b w:val="0"/>
          <w:bCs w:val="0"/>
          <w:rtl/>
        </w:rPr>
        <w:id w:val="13310344"/>
        <w:docPartObj>
          <w:docPartGallery w:val="Table of Contents"/>
          <w:docPartUnique/>
        </w:docPartObj>
      </w:sdtPr>
      <w:sdtContent>
        <w:p w:rsidR="005F2BCB" w:rsidRDefault="005F2BCB" w:rsidP="005F2BCB">
          <w:pPr>
            <w:pStyle w:val="libCenterBold1"/>
          </w:pPr>
          <w:r>
            <w:rPr>
              <w:rFonts w:hint="cs"/>
              <w:rtl/>
            </w:rPr>
            <w:t>الفهرس</w:t>
          </w:r>
        </w:p>
        <w:p w:rsidR="00610F2C" w:rsidRDefault="009E5C5E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r>
            <w:fldChar w:fldCharType="begin"/>
          </w:r>
          <w:r w:rsidR="005F2BCB">
            <w:instrText xml:space="preserve"> TOC \o "1-3" \h \z \u </w:instrText>
          </w:r>
          <w:r>
            <w:fldChar w:fldCharType="separate"/>
          </w:r>
          <w:hyperlink w:anchor="_Toc434062445" w:history="1">
            <w:r w:rsidR="00610F2C" w:rsidRPr="00EB4626">
              <w:rPr>
                <w:rStyle w:val="Hyperlink"/>
                <w:rFonts w:hint="eastAsia"/>
                <w:noProof/>
                <w:rtl/>
              </w:rPr>
              <w:t>مقدّمة</w:t>
            </w:r>
            <w:r w:rsidR="00610F2C" w:rsidRPr="00EB4626">
              <w:rPr>
                <w:rStyle w:val="Hyperlink"/>
                <w:noProof/>
                <w:rtl/>
              </w:rPr>
              <w:t xml:space="preserve"> </w:t>
            </w:r>
            <w:r w:rsidR="00610F2C" w:rsidRPr="00EB4626">
              <w:rPr>
                <w:rStyle w:val="Hyperlink"/>
                <w:rFonts w:hint="eastAsia"/>
                <w:noProof/>
                <w:rtl/>
              </w:rPr>
              <w:t>الخطيب</w:t>
            </w:r>
            <w:r w:rsidR="00610F2C" w:rsidRPr="00EB4626">
              <w:rPr>
                <w:rStyle w:val="Hyperlink"/>
                <w:noProof/>
                <w:rtl/>
              </w:rPr>
              <w:t xml:space="preserve"> </w:t>
            </w:r>
            <w:r w:rsidR="00610F2C" w:rsidRPr="00EB4626">
              <w:rPr>
                <w:rStyle w:val="Hyperlink"/>
                <w:rFonts w:hint="eastAsia"/>
                <w:noProof/>
                <w:rtl/>
              </w:rPr>
              <w:t>البارع</w:t>
            </w:r>
            <w:r w:rsidR="00610F2C" w:rsidRPr="00EB4626">
              <w:rPr>
                <w:rStyle w:val="Hyperlink"/>
                <w:noProof/>
                <w:rtl/>
              </w:rPr>
              <w:t xml:space="preserve"> </w:t>
            </w:r>
            <w:r w:rsidR="00610F2C" w:rsidRPr="00EB4626">
              <w:rPr>
                <w:rStyle w:val="Hyperlink"/>
                <w:rFonts w:hint="eastAsia"/>
                <w:noProof/>
                <w:rtl/>
              </w:rPr>
              <w:t>سماحة</w:t>
            </w:r>
            <w:r w:rsidR="00610F2C" w:rsidRPr="00EB4626">
              <w:rPr>
                <w:rStyle w:val="Hyperlink"/>
                <w:noProof/>
                <w:rtl/>
              </w:rPr>
              <w:t xml:space="preserve"> </w:t>
            </w:r>
            <w:r w:rsidR="00610F2C" w:rsidRPr="00EB4626">
              <w:rPr>
                <w:rStyle w:val="Hyperlink"/>
                <w:rFonts w:hint="eastAsia"/>
                <w:noProof/>
                <w:rtl/>
              </w:rPr>
              <w:t>الشيخ</w:t>
            </w:r>
            <w:r w:rsidR="00610F2C" w:rsidRPr="00EB4626">
              <w:rPr>
                <w:rStyle w:val="Hyperlink"/>
                <w:noProof/>
                <w:rtl/>
              </w:rPr>
              <w:t xml:space="preserve"> </w:t>
            </w:r>
            <w:r w:rsidR="00610F2C" w:rsidRPr="00EB4626">
              <w:rPr>
                <w:rStyle w:val="Hyperlink"/>
                <w:rFonts w:hint="eastAsia"/>
                <w:noProof/>
                <w:rtl/>
              </w:rPr>
              <w:t>محمد</w:t>
            </w:r>
            <w:r w:rsidR="00610F2C" w:rsidRPr="00EB4626">
              <w:rPr>
                <w:rStyle w:val="Hyperlink"/>
                <w:noProof/>
                <w:rtl/>
              </w:rPr>
              <w:t xml:space="preserve"> </w:t>
            </w:r>
            <w:r w:rsidR="00610F2C" w:rsidRPr="00EB4626">
              <w:rPr>
                <w:rStyle w:val="Hyperlink"/>
                <w:rFonts w:hint="eastAsia"/>
                <w:noProof/>
                <w:rtl/>
              </w:rPr>
              <w:t>العباد</w:t>
            </w:r>
            <w:r w:rsidR="00610F2C">
              <w:rPr>
                <w:noProof/>
                <w:webHidden/>
                <w:rtl/>
              </w:rPr>
              <w:tab/>
            </w:r>
            <w:r w:rsidR="00610F2C">
              <w:rPr>
                <w:rStyle w:val="Hyperlink"/>
                <w:noProof/>
                <w:rtl/>
              </w:rPr>
              <w:fldChar w:fldCharType="begin"/>
            </w:r>
            <w:r w:rsidR="00610F2C">
              <w:rPr>
                <w:noProof/>
                <w:webHidden/>
                <w:rtl/>
              </w:rPr>
              <w:instrText xml:space="preserve"> </w:instrText>
            </w:r>
            <w:r w:rsidR="00610F2C">
              <w:rPr>
                <w:noProof/>
                <w:webHidden/>
              </w:rPr>
              <w:instrText>PAGEREF</w:instrText>
            </w:r>
            <w:r w:rsidR="00610F2C">
              <w:rPr>
                <w:noProof/>
                <w:webHidden/>
                <w:rtl/>
              </w:rPr>
              <w:instrText xml:space="preserve"> _</w:instrText>
            </w:r>
            <w:r w:rsidR="00610F2C">
              <w:rPr>
                <w:noProof/>
                <w:webHidden/>
              </w:rPr>
              <w:instrText>Toc434062445 \h</w:instrText>
            </w:r>
            <w:r w:rsidR="00610F2C">
              <w:rPr>
                <w:noProof/>
                <w:webHidden/>
                <w:rtl/>
              </w:rPr>
              <w:instrText xml:space="preserve"> </w:instrText>
            </w:r>
            <w:r w:rsidR="00610F2C">
              <w:rPr>
                <w:rStyle w:val="Hyperlink"/>
                <w:noProof/>
                <w:rtl/>
              </w:rPr>
            </w:r>
            <w:r w:rsidR="00610F2C">
              <w:rPr>
                <w:rStyle w:val="Hyperlink"/>
                <w:noProof/>
                <w:rtl/>
              </w:rPr>
              <w:fldChar w:fldCharType="separate"/>
            </w:r>
            <w:r w:rsidR="00610F2C">
              <w:rPr>
                <w:noProof/>
                <w:webHidden/>
                <w:rtl/>
              </w:rPr>
              <w:t>2</w:t>
            </w:r>
            <w:r w:rsidR="00610F2C">
              <w:rPr>
                <w:rStyle w:val="Hyperlink"/>
                <w:noProof/>
                <w:rtl/>
              </w:rPr>
              <w:fldChar w:fldCharType="end"/>
            </w:r>
          </w:hyperlink>
        </w:p>
        <w:p w:rsidR="00610F2C" w:rsidRDefault="00610F2C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4062446" w:history="1">
            <w:r w:rsidRPr="00EB4626">
              <w:rPr>
                <w:rStyle w:val="Hyperlink"/>
                <w:rFonts w:hint="eastAsia"/>
                <w:noProof/>
                <w:rtl/>
              </w:rPr>
              <w:t>مقدّمة</w:t>
            </w:r>
            <w:r w:rsidRPr="00EB4626">
              <w:rPr>
                <w:rStyle w:val="Hyperlink"/>
                <w:noProof/>
                <w:rtl/>
              </w:rPr>
              <w:t xml:space="preserve"> </w:t>
            </w:r>
            <w:r w:rsidRPr="00EB4626">
              <w:rPr>
                <w:rStyle w:val="Hyperlink"/>
                <w:rFonts w:hint="eastAsia"/>
                <w:noProof/>
                <w:rtl/>
              </w:rPr>
              <w:t>الاُستاذ</w:t>
            </w:r>
            <w:r w:rsidRPr="00EB4626">
              <w:rPr>
                <w:rStyle w:val="Hyperlink"/>
                <w:noProof/>
                <w:rtl/>
              </w:rPr>
              <w:t xml:space="preserve"> </w:t>
            </w:r>
            <w:r w:rsidRPr="00EB4626">
              <w:rPr>
                <w:rStyle w:val="Hyperlink"/>
                <w:rFonts w:hint="eastAsia"/>
                <w:noProof/>
                <w:rtl/>
              </w:rPr>
              <w:t>الخطيب</w:t>
            </w:r>
            <w:r w:rsidRPr="00EB4626">
              <w:rPr>
                <w:rStyle w:val="Hyperlink"/>
                <w:noProof/>
                <w:rtl/>
              </w:rPr>
              <w:t xml:space="preserve"> </w:t>
            </w:r>
            <w:r w:rsidRPr="00EB4626">
              <w:rPr>
                <w:rStyle w:val="Hyperlink"/>
                <w:rFonts w:hint="eastAsia"/>
                <w:noProof/>
                <w:rtl/>
              </w:rPr>
              <w:t>الشيخ</w:t>
            </w:r>
            <w:r w:rsidRPr="00EB4626">
              <w:rPr>
                <w:rStyle w:val="Hyperlink"/>
                <w:noProof/>
                <w:rtl/>
              </w:rPr>
              <w:t xml:space="preserve"> </w:t>
            </w:r>
            <w:r w:rsidRPr="00EB4626">
              <w:rPr>
                <w:rStyle w:val="Hyperlink"/>
                <w:rFonts w:hint="eastAsia"/>
                <w:noProof/>
                <w:rtl/>
              </w:rPr>
              <w:t>نجيب</w:t>
            </w:r>
            <w:r w:rsidRPr="00EB4626">
              <w:rPr>
                <w:rStyle w:val="Hyperlink"/>
                <w:noProof/>
                <w:rtl/>
              </w:rPr>
              <w:t xml:space="preserve"> </w:t>
            </w:r>
            <w:r w:rsidRPr="00EB4626">
              <w:rPr>
                <w:rStyle w:val="Hyperlink"/>
                <w:rFonts w:hint="eastAsia"/>
                <w:noProof/>
                <w:rtl/>
              </w:rPr>
              <w:t>الحرز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Toc434062446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610F2C" w:rsidRDefault="00610F2C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434062447" w:history="1">
            <w:r w:rsidRPr="00EB4626">
              <w:rPr>
                <w:rStyle w:val="Hyperlink"/>
                <w:rFonts w:hint="eastAsia"/>
                <w:noProof/>
                <w:rtl/>
              </w:rPr>
              <w:t>مستقبل</w:t>
            </w:r>
            <w:r w:rsidRPr="00EB4626">
              <w:rPr>
                <w:rStyle w:val="Hyperlink"/>
                <w:noProof/>
                <w:rtl/>
              </w:rPr>
              <w:t xml:space="preserve"> </w:t>
            </w:r>
            <w:r w:rsidRPr="00EB4626">
              <w:rPr>
                <w:rStyle w:val="Hyperlink"/>
                <w:rFonts w:hint="eastAsia"/>
                <w:noProof/>
                <w:rtl/>
              </w:rPr>
              <w:t>الخطابة</w:t>
            </w:r>
            <w:r w:rsidRPr="00EB4626">
              <w:rPr>
                <w:rStyle w:val="Hyperlink"/>
                <w:noProof/>
                <w:rtl/>
              </w:rPr>
              <w:t xml:space="preserve"> </w:t>
            </w:r>
            <w:r w:rsidRPr="00EB4626">
              <w:rPr>
                <w:rStyle w:val="Hyperlink"/>
                <w:rFonts w:hint="eastAsia"/>
                <w:noProof/>
                <w:rtl/>
              </w:rPr>
              <w:t>الحسينية</w:t>
            </w:r>
            <w:r w:rsidRPr="00EB4626">
              <w:rPr>
                <w:rStyle w:val="Hyperlink"/>
                <w:noProof/>
                <w:rtl/>
              </w:rPr>
              <w:t xml:space="preserve"> </w:t>
            </w:r>
            <w:r w:rsidRPr="00EB4626">
              <w:rPr>
                <w:rStyle w:val="Hyperlink"/>
                <w:rFonts w:hint="eastAsia"/>
                <w:noProof/>
                <w:rtl/>
              </w:rPr>
              <w:t>وسبل</w:t>
            </w:r>
            <w:r w:rsidRPr="00EB4626">
              <w:rPr>
                <w:rStyle w:val="Hyperlink"/>
                <w:noProof/>
                <w:rtl/>
              </w:rPr>
              <w:t xml:space="preserve"> </w:t>
            </w:r>
            <w:r w:rsidRPr="00EB4626">
              <w:rPr>
                <w:rStyle w:val="Hyperlink"/>
                <w:rFonts w:hint="eastAsia"/>
                <w:noProof/>
                <w:rtl/>
              </w:rPr>
              <w:t>تحديثها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Toc434062447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610F2C" w:rsidRDefault="00610F2C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4062448" w:history="1">
            <w:r w:rsidRPr="00EB4626">
              <w:rPr>
                <w:rStyle w:val="Hyperlink"/>
                <w:rFonts w:hint="eastAsia"/>
                <w:noProof/>
                <w:rtl/>
              </w:rPr>
              <w:t>المقدّمة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Toc434062448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610F2C" w:rsidRDefault="00610F2C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4062449" w:history="1">
            <w:r w:rsidRPr="00EB4626">
              <w:rPr>
                <w:rStyle w:val="Hyperlink"/>
                <w:rFonts w:hint="eastAsia"/>
                <w:noProof/>
                <w:rtl/>
              </w:rPr>
              <w:t>تمهيد</w:t>
            </w:r>
            <w:r w:rsidRPr="00EB4626">
              <w:rPr>
                <w:rStyle w:val="Hyperlink"/>
                <w:noProof/>
                <w:rtl/>
              </w:rPr>
              <w:t xml:space="preserve"> </w:t>
            </w:r>
            <w:r w:rsidRPr="00EB4626">
              <w:rPr>
                <w:rStyle w:val="Hyperlink"/>
                <w:rFonts w:hint="eastAsia"/>
                <w:noProof/>
                <w:rtl/>
              </w:rPr>
              <w:t>الخطابة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Toc434062449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610F2C" w:rsidRDefault="00610F2C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4062450" w:history="1">
            <w:r w:rsidRPr="00EB4626">
              <w:rPr>
                <w:rStyle w:val="Hyperlink"/>
                <w:rFonts w:hint="eastAsia"/>
                <w:noProof/>
                <w:rtl/>
              </w:rPr>
              <w:t>الفصل</w:t>
            </w:r>
            <w:r w:rsidRPr="00EB4626">
              <w:rPr>
                <w:rStyle w:val="Hyperlink"/>
                <w:noProof/>
                <w:rtl/>
              </w:rPr>
              <w:t xml:space="preserve"> </w:t>
            </w:r>
            <w:r w:rsidRPr="00EB4626">
              <w:rPr>
                <w:rStyle w:val="Hyperlink"/>
                <w:rFonts w:hint="eastAsia"/>
                <w:noProof/>
                <w:rtl/>
              </w:rPr>
              <w:t>الأوّل</w:t>
            </w:r>
            <w:r w:rsidRPr="00EB4626">
              <w:rPr>
                <w:rStyle w:val="Hyperlink"/>
                <w:noProof/>
                <w:rtl/>
              </w:rPr>
              <w:t xml:space="preserve"> </w:t>
            </w:r>
            <w:r w:rsidRPr="00EB4626">
              <w:rPr>
                <w:rStyle w:val="Hyperlink"/>
                <w:rFonts w:hint="eastAsia"/>
                <w:noProof/>
                <w:rtl/>
              </w:rPr>
              <w:t>الخطابة</w:t>
            </w:r>
            <w:r w:rsidRPr="00EB4626">
              <w:rPr>
                <w:rStyle w:val="Hyperlink"/>
                <w:noProof/>
                <w:rtl/>
              </w:rPr>
              <w:t xml:space="preserve"> </w:t>
            </w:r>
            <w:r w:rsidRPr="00EB4626">
              <w:rPr>
                <w:rStyle w:val="Hyperlink"/>
                <w:rFonts w:hint="eastAsia"/>
                <w:noProof/>
                <w:rtl/>
              </w:rPr>
              <w:t>الحسينيّة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Toc434062450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610F2C" w:rsidRDefault="00610F2C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4062451" w:history="1">
            <w:r w:rsidRPr="00EB4626">
              <w:rPr>
                <w:rStyle w:val="Hyperlink"/>
                <w:rFonts w:hint="eastAsia"/>
                <w:noProof/>
                <w:rtl/>
              </w:rPr>
              <w:t>الفصل</w:t>
            </w:r>
            <w:r w:rsidRPr="00EB4626">
              <w:rPr>
                <w:rStyle w:val="Hyperlink"/>
                <w:noProof/>
                <w:rtl/>
              </w:rPr>
              <w:t xml:space="preserve"> </w:t>
            </w:r>
            <w:r w:rsidRPr="00EB4626">
              <w:rPr>
                <w:rStyle w:val="Hyperlink"/>
                <w:rFonts w:hint="eastAsia"/>
                <w:noProof/>
                <w:rtl/>
              </w:rPr>
              <w:t>الثاني</w:t>
            </w:r>
            <w:r w:rsidRPr="00EB4626">
              <w:rPr>
                <w:rStyle w:val="Hyperlink"/>
                <w:noProof/>
                <w:rtl/>
              </w:rPr>
              <w:t xml:space="preserve"> </w:t>
            </w:r>
            <w:r w:rsidRPr="00EB4626">
              <w:rPr>
                <w:rStyle w:val="Hyperlink"/>
                <w:rFonts w:hint="eastAsia"/>
                <w:noProof/>
                <w:rtl/>
              </w:rPr>
              <w:t>الآفاق</w:t>
            </w:r>
            <w:r w:rsidRPr="00EB4626">
              <w:rPr>
                <w:rStyle w:val="Hyperlink"/>
                <w:noProof/>
                <w:rtl/>
              </w:rPr>
              <w:t xml:space="preserve"> </w:t>
            </w:r>
            <w:r w:rsidRPr="00EB4626">
              <w:rPr>
                <w:rStyle w:val="Hyperlink"/>
                <w:rFonts w:hint="eastAsia"/>
                <w:noProof/>
                <w:rtl/>
              </w:rPr>
              <w:t>المستقبليّة</w:t>
            </w:r>
            <w:r w:rsidRPr="00EB4626">
              <w:rPr>
                <w:rStyle w:val="Hyperlink"/>
                <w:noProof/>
                <w:rtl/>
              </w:rPr>
              <w:t xml:space="preserve"> </w:t>
            </w:r>
            <w:r w:rsidRPr="00EB4626">
              <w:rPr>
                <w:rStyle w:val="Hyperlink"/>
                <w:rFonts w:hint="eastAsia"/>
                <w:noProof/>
                <w:rtl/>
              </w:rPr>
              <w:t>للخطابة</w:t>
            </w:r>
            <w:r w:rsidRPr="00EB4626">
              <w:rPr>
                <w:rStyle w:val="Hyperlink"/>
                <w:noProof/>
                <w:rtl/>
              </w:rPr>
              <w:t xml:space="preserve"> </w:t>
            </w:r>
            <w:r w:rsidRPr="00EB4626">
              <w:rPr>
                <w:rStyle w:val="Hyperlink"/>
                <w:rFonts w:hint="eastAsia"/>
                <w:noProof/>
                <w:rtl/>
              </w:rPr>
              <w:t>الحسينيّة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Toc434062451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610F2C" w:rsidRDefault="00610F2C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4062452" w:history="1">
            <w:r w:rsidRPr="00EB4626">
              <w:rPr>
                <w:rStyle w:val="Hyperlink"/>
                <w:rFonts w:hint="eastAsia"/>
                <w:noProof/>
                <w:rtl/>
              </w:rPr>
              <w:t>الخاتمة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Toc434062452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610F2C" w:rsidRDefault="00610F2C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4062453" w:history="1">
            <w:r w:rsidRPr="00EB4626">
              <w:rPr>
                <w:rStyle w:val="Hyperlink"/>
                <w:rFonts w:hint="eastAsia"/>
                <w:noProof/>
                <w:rtl/>
              </w:rPr>
              <w:t>المراجع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Toc434062453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F2BCB" w:rsidRDefault="009E5C5E" w:rsidP="005F2BCB">
          <w:pPr>
            <w:pStyle w:val="libNormal"/>
          </w:pPr>
          <w:r>
            <w:fldChar w:fldCharType="end"/>
          </w:r>
        </w:p>
      </w:sdtContent>
    </w:sdt>
    <w:sectPr w:rsidR="005F2BCB" w:rsidSect="007148AF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1984" w:bottom="1701" w:left="2127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282C" w:rsidRDefault="00AD282C">
      <w:r>
        <w:separator/>
      </w:r>
    </w:p>
  </w:endnote>
  <w:endnote w:type="continuationSeparator" w:id="0">
    <w:p w:rsidR="00AD282C" w:rsidRDefault="00AD28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453" w:rsidRPr="00460435" w:rsidRDefault="009E5C5E" w:rsidP="00163A74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="00F13453"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610F2C">
      <w:rPr>
        <w:rFonts w:ascii="Traditional Arabic" w:hAnsi="Traditional Arabic"/>
        <w:noProof/>
        <w:sz w:val="28"/>
        <w:szCs w:val="28"/>
        <w:rtl/>
      </w:rPr>
      <w:t>48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453" w:rsidRPr="00460435" w:rsidRDefault="009E5C5E" w:rsidP="00163A74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="00F13453"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610F2C">
      <w:rPr>
        <w:rFonts w:ascii="Traditional Arabic" w:hAnsi="Traditional Arabic"/>
        <w:noProof/>
        <w:sz w:val="28"/>
        <w:szCs w:val="28"/>
        <w:rtl/>
      </w:rPr>
      <w:t>47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453" w:rsidRPr="00460435" w:rsidRDefault="009E5C5E" w:rsidP="00163A74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="00F13453"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610F2C">
      <w:rPr>
        <w:rFonts w:ascii="Traditional Arabic" w:hAnsi="Traditional Arabic"/>
        <w:noProof/>
        <w:sz w:val="28"/>
        <w:szCs w:val="28"/>
        <w:rtl/>
      </w:rPr>
      <w:t>1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282C" w:rsidRDefault="00AD282C">
      <w:r>
        <w:separator/>
      </w:r>
    </w:p>
  </w:footnote>
  <w:footnote w:type="continuationSeparator" w:id="0">
    <w:p w:rsidR="00AD282C" w:rsidRDefault="00AD28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01C6E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32CC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91EA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82212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01C195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93AE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682C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4B02C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096B7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69638D"/>
    <w:multiLevelType w:val="hybridMultilevel"/>
    <w:tmpl w:val="F4DEA852"/>
    <w:lvl w:ilvl="0" w:tplc="04D845A4">
      <w:start w:val="219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213D5B55"/>
    <w:multiLevelType w:val="hybridMultilevel"/>
    <w:tmpl w:val="F82AE450"/>
    <w:lvl w:ilvl="0" w:tplc="AF40A84C">
      <w:start w:val="16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444F55C5"/>
    <w:multiLevelType w:val="hybridMultilevel"/>
    <w:tmpl w:val="4AB46016"/>
    <w:lvl w:ilvl="0" w:tplc="64F473CE">
      <w:start w:val="454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51FB5FD1"/>
    <w:multiLevelType w:val="hybridMultilevel"/>
    <w:tmpl w:val="62D61C10"/>
    <w:lvl w:ilvl="0" w:tplc="92369E40"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77832EA8"/>
    <w:multiLevelType w:val="hybridMultilevel"/>
    <w:tmpl w:val="15A0F6B4"/>
    <w:lvl w:ilvl="0" w:tplc="1FC8BDA0">
      <w:start w:val="452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11"/>
  </w:num>
  <w:num w:numId="12">
    <w:abstractNumId w:val="12"/>
  </w:num>
  <w:num w:numId="13">
    <w:abstractNumId w:val="10"/>
  </w:num>
  <w:num w:numId="14">
    <w:abstractNumId w:val="13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grammar="clean"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4B62EE"/>
    <w:rsid w:val="00005A19"/>
    <w:rsid w:val="00024DBC"/>
    <w:rsid w:val="00025EE4"/>
    <w:rsid w:val="000267FE"/>
    <w:rsid w:val="00034DB7"/>
    <w:rsid w:val="00040798"/>
    <w:rsid w:val="00042F45"/>
    <w:rsid w:val="00043023"/>
    <w:rsid w:val="00054406"/>
    <w:rsid w:val="0006216A"/>
    <w:rsid w:val="00066C43"/>
    <w:rsid w:val="00067F84"/>
    <w:rsid w:val="00071C97"/>
    <w:rsid w:val="0007613C"/>
    <w:rsid w:val="000761F7"/>
    <w:rsid w:val="00076A3A"/>
    <w:rsid w:val="00077163"/>
    <w:rsid w:val="00082D69"/>
    <w:rsid w:val="00090987"/>
    <w:rsid w:val="00092805"/>
    <w:rsid w:val="00092A0C"/>
    <w:rsid w:val="00095BA6"/>
    <w:rsid w:val="000A450C"/>
    <w:rsid w:val="000A7750"/>
    <w:rsid w:val="000B2E78"/>
    <w:rsid w:val="000B3A56"/>
    <w:rsid w:val="000C0A89"/>
    <w:rsid w:val="000C7722"/>
    <w:rsid w:val="000D0932"/>
    <w:rsid w:val="000D1BDF"/>
    <w:rsid w:val="000D4AED"/>
    <w:rsid w:val="000D71B7"/>
    <w:rsid w:val="000E0153"/>
    <w:rsid w:val="000E1D61"/>
    <w:rsid w:val="000E3F3D"/>
    <w:rsid w:val="000E46E9"/>
    <w:rsid w:val="000E6824"/>
    <w:rsid w:val="000E77FC"/>
    <w:rsid w:val="000F43CB"/>
    <w:rsid w:val="0010049D"/>
    <w:rsid w:val="00103118"/>
    <w:rsid w:val="0010315B"/>
    <w:rsid w:val="001033B6"/>
    <w:rsid w:val="00103495"/>
    <w:rsid w:val="00103C79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064D"/>
    <w:rsid w:val="00122468"/>
    <w:rsid w:val="0012268F"/>
    <w:rsid w:val="0012315E"/>
    <w:rsid w:val="001243ED"/>
    <w:rsid w:val="00126471"/>
    <w:rsid w:val="00135E90"/>
    <w:rsid w:val="00136268"/>
    <w:rsid w:val="00136E6F"/>
    <w:rsid w:val="00136FE7"/>
    <w:rsid w:val="0014341C"/>
    <w:rsid w:val="00143EEA"/>
    <w:rsid w:val="00147ED8"/>
    <w:rsid w:val="00151C03"/>
    <w:rsid w:val="001531AC"/>
    <w:rsid w:val="00153917"/>
    <w:rsid w:val="00157306"/>
    <w:rsid w:val="00160F76"/>
    <w:rsid w:val="00163A74"/>
    <w:rsid w:val="00163D83"/>
    <w:rsid w:val="00164767"/>
    <w:rsid w:val="00164810"/>
    <w:rsid w:val="001712E1"/>
    <w:rsid w:val="001767EE"/>
    <w:rsid w:val="00182258"/>
    <w:rsid w:val="00182CD3"/>
    <w:rsid w:val="0018664D"/>
    <w:rsid w:val="00187017"/>
    <w:rsid w:val="00187246"/>
    <w:rsid w:val="001937F7"/>
    <w:rsid w:val="00195052"/>
    <w:rsid w:val="0019610D"/>
    <w:rsid w:val="001A0DAA"/>
    <w:rsid w:val="001A1408"/>
    <w:rsid w:val="001A3110"/>
    <w:rsid w:val="001A4C37"/>
    <w:rsid w:val="001A4D9B"/>
    <w:rsid w:val="001A6EC0"/>
    <w:rsid w:val="001B07B7"/>
    <w:rsid w:val="001B16FD"/>
    <w:rsid w:val="001B5182"/>
    <w:rsid w:val="001B577F"/>
    <w:rsid w:val="001B6B73"/>
    <w:rsid w:val="001B702D"/>
    <w:rsid w:val="001B7407"/>
    <w:rsid w:val="001C3D8D"/>
    <w:rsid w:val="001C5EDB"/>
    <w:rsid w:val="001D320D"/>
    <w:rsid w:val="001D3568"/>
    <w:rsid w:val="001D41A1"/>
    <w:rsid w:val="001D5007"/>
    <w:rsid w:val="001E016E"/>
    <w:rsid w:val="001E25DC"/>
    <w:rsid w:val="001F0713"/>
    <w:rsid w:val="001F3DB4"/>
    <w:rsid w:val="00200E9A"/>
    <w:rsid w:val="00202C7B"/>
    <w:rsid w:val="002045CF"/>
    <w:rsid w:val="002054C5"/>
    <w:rsid w:val="002139CB"/>
    <w:rsid w:val="00214077"/>
    <w:rsid w:val="00214801"/>
    <w:rsid w:val="00221675"/>
    <w:rsid w:val="00224964"/>
    <w:rsid w:val="00226098"/>
    <w:rsid w:val="002267C7"/>
    <w:rsid w:val="0022730F"/>
    <w:rsid w:val="00227FEE"/>
    <w:rsid w:val="00237C0B"/>
    <w:rsid w:val="00241F59"/>
    <w:rsid w:val="0024265C"/>
    <w:rsid w:val="00243D20"/>
    <w:rsid w:val="00244C2E"/>
    <w:rsid w:val="00250E0A"/>
    <w:rsid w:val="00251E02"/>
    <w:rsid w:val="002568DF"/>
    <w:rsid w:val="00257657"/>
    <w:rsid w:val="00261F33"/>
    <w:rsid w:val="00263F56"/>
    <w:rsid w:val="00272450"/>
    <w:rsid w:val="0027369F"/>
    <w:rsid w:val="00276F64"/>
    <w:rsid w:val="002812DC"/>
    <w:rsid w:val="002818EF"/>
    <w:rsid w:val="00281A4E"/>
    <w:rsid w:val="00282543"/>
    <w:rsid w:val="0028271F"/>
    <w:rsid w:val="0028272B"/>
    <w:rsid w:val="0028771C"/>
    <w:rsid w:val="00296E4F"/>
    <w:rsid w:val="002A0284"/>
    <w:rsid w:val="002A1851"/>
    <w:rsid w:val="002A2068"/>
    <w:rsid w:val="002A2F34"/>
    <w:rsid w:val="002A338C"/>
    <w:rsid w:val="002A5096"/>
    <w:rsid w:val="002A69AC"/>
    <w:rsid w:val="002A717D"/>
    <w:rsid w:val="002A73D7"/>
    <w:rsid w:val="002B2B15"/>
    <w:rsid w:val="002B5911"/>
    <w:rsid w:val="002B71A8"/>
    <w:rsid w:val="002B7794"/>
    <w:rsid w:val="002B7989"/>
    <w:rsid w:val="002C3E3A"/>
    <w:rsid w:val="002C5C66"/>
    <w:rsid w:val="002C6427"/>
    <w:rsid w:val="002D19A9"/>
    <w:rsid w:val="002D2485"/>
    <w:rsid w:val="002D580E"/>
    <w:rsid w:val="002E0927"/>
    <w:rsid w:val="002E19EE"/>
    <w:rsid w:val="002E4976"/>
    <w:rsid w:val="002E4D3D"/>
    <w:rsid w:val="002E5CA1"/>
    <w:rsid w:val="002E6022"/>
    <w:rsid w:val="002F3626"/>
    <w:rsid w:val="002F42E5"/>
    <w:rsid w:val="00301EBF"/>
    <w:rsid w:val="00307C3A"/>
    <w:rsid w:val="00310762"/>
    <w:rsid w:val="00310A38"/>
    <w:rsid w:val="00310D1D"/>
    <w:rsid w:val="003129CD"/>
    <w:rsid w:val="00317E22"/>
    <w:rsid w:val="00320644"/>
    <w:rsid w:val="00322466"/>
    <w:rsid w:val="00324B78"/>
    <w:rsid w:val="00325A62"/>
    <w:rsid w:val="00326131"/>
    <w:rsid w:val="00330D70"/>
    <w:rsid w:val="0033317B"/>
    <w:rsid w:val="003339D0"/>
    <w:rsid w:val="00335249"/>
    <w:rsid w:val="003353BB"/>
    <w:rsid w:val="0033620A"/>
    <w:rsid w:val="0034239A"/>
    <w:rsid w:val="0034488D"/>
    <w:rsid w:val="0035368E"/>
    <w:rsid w:val="00354493"/>
    <w:rsid w:val="00355C40"/>
    <w:rsid w:val="00360A5F"/>
    <w:rsid w:val="003618AA"/>
    <w:rsid w:val="00362F97"/>
    <w:rsid w:val="0036371E"/>
    <w:rsid w:val="00363C94"/>
    <w:rsid w:val="0036400D"/>
    <w:rsid w:val="00364867"/>
    <w:rsid w:val="00370223"/>
    <w:rsid w:val="00373085"/>
    <w:rsid w:val="003771B6"/>
    <w:rsid w:val="00380674"/>
    <w:rsid w:val="0038683D"/>
    <w:rsid w:val="00387F48"/>
    <w:rsid w:val="003963F3"/>
    <w:rsid w:val="0039787F"/>
    <w:rsid w:val="003A1475"/>
    <w:rsid w:val="003A3298"/>
    <w:rsid w:val="003A4587"/>
    <w:rsid w:val="003A533A"/>
    <w:rsid w:val="003A657A"/>
    <w:rsid w:val="003A661E"/>
    <w:rsid w:val="003B0913"/>
    <w:rsid w:val="003B20C5"/>
    <w:rsid w:val="003B5031"/>
    <w:rsid w:val="003B63EE"/>
    <w:rsid w:val="003B6720"/>
    <w:rsid w:val="003B775B"/>
    <w:rsid w:val="003B7FA9"/>
    <w:rsid w:val="003C6EB9"/>
    <w:rsid w:val="003C7C08"/>
    <w:rsid w:val="003D0E9A"/>
    <w:rsid w:val="003D2459"/>
    <w:rsid w:val="003D28ED"/>
    <w:rsid w:val="003D3107"/>
    <w:rsid w:val="003E148D"/>
    <w:rsid w:val="003E173A"/>
    <w:rsid w:val="003E3600"/>
    <w:rsid w:val="003F133B"/>
    <w:rsid w:val="003F33DE"/>
    <w:rsid w:val="0040243A"/>
    <w:rsid w:val="00402C65"/>
    <w:rsid w:val="00404EB7"/>
    <w:rsid w:val="00407D56"/>
    <w:rsid w:val="004109D8"/>
    <w:rsid w:val="004142DF"/>
    <w:rsid w:val="004146B4"/>
    <w:rsid w:val="00416E2B"/>
    <w:rsid w:val="004170C4"/>
    <w:rsid w:val="004209BA"/>
    <w:rsid w:val="00420C44"/>
    <w:rsid w:val="004271BF"/>
    <w:rsid w:val="00430581"/>
    <w:rsid w:val="00434A97"/>
    <w:rsid w:val="00437035"/>
    <w:rsid w:val="00440C62"/>
    <w:rsid w:val="00441A2E"/>
    <w:rsid w:val="00446BBA"/>
    <w:rsid w:val="004537CB"/>
    <w:rsid w:val="004538D5"/>
    <w:rsid w:val="00453C50"/>
    <w:rsid w:val="00455A59"/>
    <w:rsid w:val="00460435"/>
    <w:rsid w:val="00464B21"/>
    <w:rsid w:val="0046634E"/>
    <w:rsid w:val="00467E54"/>
    <w:rsid w:val="00470378"/>
    <w:rsid w:val="004722F9"/>
    <w:rsid w:val="00475E99"/>
    <w:rsid w:val="00481D03"/>
    <w:rsid w:val="00481FD0"/>
    <w:rsid w:val="0048221F"/>
    <w:rsid w:val="004866A7"/>
    <w:rsid w:val="0049103A"/>
    <w:rsid w:val="004919C3"/>
    <w:rsid w:val="004953C3"/>
    <w:rsid w:val="00497042"/>
    <w:rsid w:val="004A0866"/>
    <w:rsid w:val="004A0AF4"/>
    <w:rsid w:val="004A0B9D"/>
    <w:rsid w:val="004A6FE9"/>
    <w:rsid w:val="004B06B3"/>
    <w:rsid w:val="004B17F4"/>
    <w:rsid w:val="004B3F28"/>
    <w:rsid w:val="004B62EE"/>
    <w:rsid w:val="004B653D"/>
    <w:rsid w:val="004C0461"/>
    <w:rsid w:val="004C12C2"/>
    <w:rsid w:val="004C3E90"/>
    <w:rsid w:val="004C4336"/>
    <w:rsid w:val="004C77B5"/>
    <w:rsid w:val="004C77BF"/>
    <w:rsid w:val="004D67F7"/>
    <w:rsid w:val="004D7678"/>
    <w:rsid w:val="004D7CD7"/>
    <w:rsid w:val="004E6E95"/>
    <w:rsid w:val="004E7BA2"/>
    <w:rsid w:val="004F58BA"/>
    <w:rsid w:val="004F6137"/>
    <w:rsid w:val="005022E5"/>
    <w:rsid w:val="00511B0E"/>
    <w:rsid w:val="00514000"/>
    <w:rsid w:val="005254BC"/>
    <w:rsid w:val="00526724"/>
    <w:rsid w:val="00540F36"/>
    <w:rsid w:val="00541189"/>
    <w:rsid w:val="0054157A"/>
    <w:rsid w:val="00542EEF"/>
    <w:rsid w:val="00550B2F"/>
    <w:rsid w:val="00551712"/>
    <w:rsid w:val="00551E02"/>
    <w:rsid w:val="005529FE"/>
    <w:rsid w:val="00552C63"/>
    <w:rsid w:val="00553E73"/>
    <w:rsid w:val="00553E8E"/>
    <w:rsid w:val="005540AB"/>
    <w:rsid w:val="005549DE"/>
    <w:rsid w:val="005573CD"/>
    <w:rsid w:val="00557500"/>
    <w:rsid w:val="00557FB6"/>
    <w:rsid w:val="00561C58"/>
    <w:rsid w:val="0056257C"/>
    <w:rsid w:val="00562EED"/>
    <w:rsid w:val="00565ADE"/>
    <w:rsid w:val="005673A9"/>
    <w:rsid w:val="0057006C"/>
    <w:rsid w:val="00571BF1"/>
    <w:rsid w:val="00574C66"/>
    <w:rsid w:val="0057612B"/>
    <w:rsid w:val="005772C4"/>
    <w:rsid w:val="00577577"/>
    <w:rsid w:val="005832AA"/>
    <w:rsid w:val="00584801"/>
    <w:rsid w:val="00584ABA"/>
    <w:rsid w:val="00585B8F"/>
    <w:rsid w:val="00590129"/>
    <w:rsid w:val="005923FF"/>
    <w:rsid w:val="005960AA"/>
    <w:rsid w:val="00597B34"/>
    <w:rsid w:val="005A00BB"/>
    <w:rsid w:val="005A1C39"/>
    <w:rsid w:val="005A43ED"/>
    <w:rsid w:val="005A4A76"/>
    <w:rsid w:val="005A6C74"/>
    <w:rsid w:val="005B2DE4"/>
    <w:rsid w:val="005B56BE"/>
    <w:rsid w:val="005B68D5"/>
    <w:rsid w:val="005C07D9"/>
    <w:rsid w:val="005C0E2F"/>
    <w:rsid w:val="005C7719"/>
    <w:rsid w:val="005D2C72"/>
    <w:rsid w:val="005E2913"/>
    <w:rsid w:val="005E399F"/>
    <w:rsid w:val="005E5D2F"/>
    <w:rsid w:val="005E6836"/>
    <w:rsid w:val="005E6A3C"/>
    <w:rsid w:val="005E6E3A"/>
    <w:rsid w:val="005F0045"/>
    <w:rsid w:val="005F15C3"/>
    <w:rsid w:val="005F1BD6"/>
    <w:rsid w:val="005F2BCB"/>
    <w:rsid w:val="005F2E2D"/>
    <w:rsid w:val="005F2F00"/>
    <w:rsid w:val="00600E66"/>
    <w:rsid w:val="006013DF"/>
    <w:rsid w:val="0060295E"/>
    <w:rsid w:val="00603583"/>
    <w:rsid w:val="00603605"/>
    <w:rsid w:val="006041A3"/>
    <w:rsid w:val="00610F2C"/>
    <w:rsid w:val="00614301"/>
    <w:rsid w:val="00620867"/>
    <w:rsid w:val="00620B12"/>
    <w:rsid w:val="006210F4"/>
    <w:rsid w:val="00621DEA"/>
    <w:rsid w:val="00624B9F"/>
    <w:rsid w:val="00625C71"/>
    <w:rsid w:val="00626383"/>
    <w:rsid w:val="00627316"/>
    <w:rsid w:val="00627A7B"/>
    <w:rsid w:val="00633FB4"/>
    <w:rsid w:val="006357C1"/>
    <w:rsid w:val="00635BA7"/>
    <w:rsid w:val="006365EA"/>
    <w:rsid w:val="0063712C"/>
    <w:rsid w:val="00637374"/>
    <w:rsid w:val="00640BB2"/>
    <w:rsid w:val="00641A2D"/>
    <w:rsid w:val="00643F5E"/>
    <w:rsid w:val="006449AF"/>
    <w:rsid w:val="00646D08"/>
    <w:rsid w:val="00651640"/>
    <w:rsid w:val="00651ADF"/>
    <w:rsid w:val="006574EA"/>
    <w:rsid w:val="00663284"/>
    <w:rsid w:val="0066396C"/>
    <w:rsid w:val="00665B79"/>
    <w:rsid w:val="006726F6"/>
    <w:rsid w:val="00672E5A"/>
    <w:rsid w:val="00676B9C"/>
    <w:rsid w:val="0068115C"/>
    <w:rsid w:val="00682902"/>
    <w:rsid w:val="00683F3A"/>
    <w:rsid w:val="00684527"/>
    <w:rsid w:val="0068652E"/>
    <w:rsid w:val="00687928"/>
    <w:rsid w:val="0069163F"/>
    <w:rsid w:val="00691DBB"/>
    <w:rsid w:val="006A09A5"/>
    <w:rsid w:val="006A79E7"/>
    <w:rsid w:val="006A7D4D"/>
    <w:rsid w:val="006B0E41"/>
    <w:rsid w:val="006B3031"/>
    <w:rsid w:val="006B5C71"/>
    <w:rsid w:val="006B7F0E"/>
    <w:rsid w:val="006C0E2A"/>
    <w:rsid w:val="006C4B43"/>
    <w:rsid w:val="006D0D07"/>
    <w:rsid w:val="006D36EC"/>
    <w:rsid w:val="006D3C3E"/>
    <w:rsid w:val="006D6DC1"/>
    <w:rsid w:val="006D6F9A"/>
    <w:rsid w:val="006E0F1D"/>
    <w:rsid w:val="006E2C8E"/>
    <w:rsid w:val="006E446F"/>
    <w:rsid w:val="006E6291"/>
    <w:rsid w:val="006F5544"/>
    <w:rsid w:val="006F7CE8"/>
    <w:rsid w:val="006F7D34"/>
    <w:rsid w:val="0070028F"/>
    <w:rsid w:val="00701353"/>
    <w:rsid w:val="0070524C"/>
    <w:rsid w:val="00710619"/>
    <w:rsid w:val="007148AF"/>
    <w:rsid w:val="00715F3D"/>
    <w:rsid w:val="00717AB1"/>
    <w:rsid w:val="00717C64"/>
    <w:rsid w:val="007216F4"/>
    <w:rsid w:val="00721FA0"/>
    <w:rsid w:val="00723983"/>
    <w:rsid w:val="00723D07"/>
    <w:rsid w:val="00724F55"/>
    <w:rsid w:val="00725377"/>
    <w:rsid w:val="00726FAE"/>
    <w:rsid w:val="0073042E"/>
    <w:rsid w:val="00730E45"/>
    <w:rsid w:val="00731AD7"/>
    <w:rsid w:val="0073350F"/>
    <w:rsid w:val="007345C8"/>
    <w:rsid w:val="00740CF1"/>
    <w:rsid w:val="00740E80"/>
    <w:rsid w:val="00741375"/>
    <w:rsid w:val="0074517B"/>
    <w:rsid w:val="00745E33"/>
    <w:rsid w:val="007565A3"/>
    <w:rsid w:val="007571E2"/>
    <w:rsid w:val="00757A95"/>
    <w:rsid w:val="00760354"/>
    <w:rsid w:val="00760E91"/>
    <w:rsid w:val="00765BEF"/>
    <w:rsid w:val="00773080"/>
    <w:rsid w:val="007735AB"/>
    <w:rsid w:val="00773927"/>
    <w:rsid w:val="00773E4E"/>
    <w:rsid w:val="00775FFA"/>
    <w:rsid w:val="00777AC5"/>
    <w:rsid w:val="00780989"/>
    <w:rsid w:val="0078259F"/>
    <w:rsid w:val="00782872"/>
    <w:rsid w:val="00784287"/>
    <w:rsid w:val="00791A39"/>
    <w:rsid w:val="00792322"/>
    <w:rsid w:val="00796941"/>
    <w:rsid w:val="00796AAA"/>
    <w:rsid w:val="007A5456"/>
    <w:rsid w:val="007A6185"/>
    <w:rsid w:val="007B10B3"/>
    <w:rsid w:val="007B1D12"/>
    <w:rsid w:val="007B2F17"/>
    <w:rsid w:val="007B46B3"/>
    <w:rsid w:val="007B5CD8"/>
    <w:rsid w:val="007B602B"/>
    <w:rsid w:val="007B6D51"/>
    <w:rsid w:val="007C3DC9"/>
    <w:rsid w:val="007C3F88"/>
    <w:rsid w:val="007D1D2B"/>
    <w:rsid w:val="007D4FEB"/>
    <w:rsid w:val="007D5FD1"/>
    <w:rsid w:val="007E2EBF"/>
    <w:rsid w:val="007E47E8"/>
    <w:rsid w:val="007E6DD9"/>
    <w:rsid w:val="007F4190"/>
    <w:rsid w:val="007F4E53"/>
    <w:rsid w:val="007F5ABC"/>
    <w:rsid w:val="00800121"/>
    <w:rsid w:val="008018D9"/>
    <w:rsid w:val="00806335"/>
    <w:rsid w:val="008105E2"/>
    <w:rsid w:val="008110DA"/>
    <w:rsid w:val="008128CA"/>
    <w:rsid w:val="00813440"/>
    <w:rsid w:val="00814FBB"/>
    <w:rsid w:val="00820165"/>
    <w:rsid w:val="00821493"/>
    <w:rsid w:val="00822733"/>
    <w:rsid w:val="00823380"/>
    <w:rsid w:val="00823B45"/>
    <w:rsid w:val="00826B87"/>
    <w:rsid w:val="00827EFD"/>
    <w:rsid w:val="0083003C"/>
    <w:rsid w:val="00831B8F"/>
    <w:rsid w:val="00836495"/>
    <w:rsid w:val="00837259"/>
    <w:rsid w:val="0084238B"/>
    <w:rsid w:val="008430A5"/>
    <w:rsid w:val="0084318E"/>
    <w:rsid w:val="0084496F"/>
    <w:rsid w:val="00845BB2"/>
    <w:rsid w:val="00850983"/>
    <w:rsid w:val="00852998"/>
    <w:rsid w:val="00856941"/>
    <w:rsid w:val="00857A7C"/>
    <w:rsid w:val="00864864"/>
    <w:rsid w:val="0086546A"/>
    <w:rsid w:val="008661C3"/>
    <w:rsid w:val="0086712A"/>
    <w:rsid w:val="008703F4"/>
    <w:rsid w:val="00870D4D"/>
    <w:rsid w:val="00873D57"/>
    <w:rsid w:val="00874112"/>
    <w:rsid w:val="008777DC"/>
    <w:rsid w:val="008778B5"/>
    <w:rsid w:val="00880BCE"/>
    <w:rsid w:val="008810AF"/>
    <w:rsid w:val="008819E4"/>
    <w:rsid w:val="008830EF"/>
    <w:rsid w:val="00884773"/>
    <w:rsid w:val="00885077"/>
    <w:rsid w:val="008933CF"/>
    <w:rsid w:val="00895362"/>
    <w:rsid w:val="008A225D"/>
    <w:rsid w:val="008A4630"/>
    <w:rsid w:val="008B5AE2"/>
    <w:rsid w:val="008B5B7E"/>
    <w:rsid w:val="008C05BB"/>
    <w:rsid w:val="008C0DB1"/>
    <w:rsid w:val="008C3327"/>
    <w:rsid w:val="008C510F"/>
    <w:rsid w:val="008C6CA6"/>
    <w:rsid w:val="008D1374"/>
    <w:rsid w:val="008D5874"/>
    <w:rsid w:val="008D5FE6"/>
    <w:rsid w:val="008D6657"/>
    <w:rsid w:val="008E1FA7"/>
    <w:rsid w:val="008E4D2E"/>
    <w:rsid w:val="008E52ED"/>
    <w:rsid w:val="008E5EA9"/>
    <w:rsid w:val="008F1A98"/>
    <w:rsid w:val="008F258C"/>
    <w:rsid w:val="008F3BB8"/>
    <w:rsid w:val="008F4513"/>
    <w:rsid w:val="008F5B45"/>
    <w:rsid w:val="008F72BE"/>
    <w:rsid w:val="009006DA"/>
    <w:rsid w:val="00900D4D"/>
    <w:rsid w:val="00901417"/>
    <w:rsid w:val="009046DF"/>
    <w:rsid w:val="009076D1"/>
    <w:rsid w:val="00911C81"/>
    <w:rsid w:val="00914562"/>
    <w:rsid w:val="0091682D"/>
    <w:rsid w:val="00922370"/>
    <w:rsid w:val="0092388A"/>
    <w:rsid w:val="00924CF9"/>
    <w:rsid w:val="00925BE7"/>
    <w:rsid w:val="00927D62"/>
    <w:rsid w:val="00932192"/>
    <w:rsid w:val="00940B6B"/>
    <w:rsid w:val="00943412"/>
    <w:rsid w:val="00943B2E"/>
    <w:rsid w:val="0094536C"/>
    <w:rsid w:val="00945D11"/>
    <w:rsid w:val="009472D2"/>
    <w:rsid w:val="009503E2"/>
    <w:rsid w:val="009557F9"/>
    <w:rsid w:val="00960F67"/>
    <w:rsid w:val="00961CD2"/>
    <w:rsid w:val="00962B76"/>
    <w:rsid w:val="009668BF"/>
    <w:rsid w:val="0097061F"/>
    <w:rsid w:val="00972C70"/>
    <w:rsid w:val="00974224"/>
    <w:rsid w:val="00974F8D"/>
    <w:rsid w:val="00974FF1"/>
    <w:rsid w:val="00975D34"/>
    <w:rsid w:val="009767D3"/>
    <w:rsid w:val="009819FB"/>
    <w:rsid w:val="00982BF2"/>
    <w:rsid w:val="00985A8A"/>
    <w:rsid w:val="00986F27"/>
    <w:rsid w:val="00987873"/>
    <w:rsid w:val="00992E31"/>
    <w:rsid w:val="009A53CC"/>
    <w:rsid w:val="009A7001"/>
    <w:rsid w:val="009A7DA5"/>
    <w:rsid w:val="009B01D4"/>
    <w:rsid w:val="009B0C22"/>
    <w:rsid w:val="009B2B08"/>
    <w:rsid w:val="009B36E8"/>
    <w:rsid w:val="009B7253"/>
    <w:rsid w:val="009C2E28"/>
    <w:rsid w:val="009C61D1"/>
    <w:rsid w:val="009D3969"/>
    <w:rsid w:val="009D4F53"/>
    <w:rsid w:val="009D6CB0"/>
    <w:rsid w:val="009E03BE"/>
    <w:rsid w:val="009E07BB"/>
    <w:rsid w:val="009E4824"/>
    <w:rsid w:val="009E5C5E"/>
    <w:rsid w:val="009E67C9"/>
    <w:rsid w:val="009E6DE8"/>
    <w:rsid w:val="009E7AB9"/>
    <w:rsid w:val="009F2C77"/>
    <w:rsid w:val="009F4224"/>
    <w:rsid w:val="009F4A72"/>
    <w:rsid w:val="009F5327"/>
    <w:rsid w:val="009F6DDF"/>
    <w:rsid w:val="00A00A9C"/>
    <w:rsid w:val="00A0400A"/>
    <w:rsid w:val="00A05A22"/>
    <w:rsid w:val="00A05F81"/>
    <w:rsid w:val="00A068A7"/>
    <w:rsid w:val="00A12D37"/>
    <w:rsid w:val="00A16415"/>
    <w:rsid w:val="00A2056F"/>
    <w:rsid w:val="00A209AB"/>
    <w:rsid w:val="00A21090"/>
    <w:rsid w:val="00A22363"/>
    <w:rsid w:val="00A2310F"/>
    <w:rsid w:val="00A24090"/>
    <w:rsid w:val="00A2642A"/>
    <w:rsid w:val="00A26AD5"/>
    <w:rsid w:val="00A27B1B"/>
    <w:rsid w:val="00A30F05"/>
    <w:rsid w:val="00A35EDE"/>
    <w:rsid w:val="00A36CA9"/>
    <w:rsid w:val="00A37D34"/>
    <w:rsid w:val="00A40AE4"/>
    <w:rsid w:val="00A42FC1"/>
    <w:rsid w:val="00A43A6C"/>
    <w:rsid w:val="00A44704"/>
    <w:rsid w:val="00A478DC"/>
    <w:rsid w:val="00A50FBD"/>
    <w:rsid w:val="00A51FCA"/>
    <w:rsid w:val="00A54D62"/>
    <w:rsid w:val="00A6076B"/>
    <w:rsid w:val="00A60B19"/>
    <w:rsid w:val="00A639AD"/>
    <w:rsid w:val="00A6486D"/>
    <w:rsid w:val="00A648C5"/>
    <w:rsid w:val="00A657DB"/>
    <w:rsid w:val="00A667E6"/>
    <w:rsid w:val="00A668D6"/>
    <w:rsid w:val="00A70000"/>
    <w:rsid w:val="00A7111B"/>
    <w:rsid w:val="00A716DD"/>
    <w:rsid w:val="00A72F8E"/>
    <w:rsid w:val="00A745EB"/>
    <w:rsid w:val="00A749A9"/>
    <w:rsid w:val="00A751DD"/>
    <w:rsid w:val="00A80A89"/>
    <w:rsid w:val="00A86979"/>
    <w:rsid w:val="00A87799"/>
    <w:rsid w:val="00A91F7E"/>
    <w:rsid w:val="00A93200"/>
    <w:rsid w:val="00A9330B"/>
    <w:rsid w:val="00A940EB"/>
    <w:rsid w:val="00A948BA"/>
    <w:rsid w:val="00A971B5"/>
    <w:rsid w:val="00AA18B0"/>
    <w:rsid w:val="00AA378D"/>
    <w:rsid w:val="00AA532F"/>
    <w:rsid w:val="00AB1F96"/>
    <w:rsid w:val="00AB307D"/>
    <w:rsid w:val="00AB49D2"/>
    <w:rsid w:val="00AB49D8"/>
    <w:rsid w:val="00AB5AFC"/>
    <w:rsid w:val="00AB5B22"/>
    <w:rsid w:val="00AC271A"/>
    <w:rsid w:val="00AC28CD"/>
    <w:rsid w:val="00AC2C70"/>
    <w:rsid w:val="00AC3A2F"/>
    <w:rsid w:val="00AC41E0"/>
    <w:rsid w:val="00AC5626"/>
    <w:rsid w:val="00AC6146"/>
    <w:rsid w:val="00AC64A5"/>
    <w:rsid w:val="00AD282C"/>
    <w:rsid w:val="00AD2964"/>
    <w:rsid w:val="00AD365B"/>
    <w:rsid w:val="00AD5C3C"/>
    <w:rsid w:val="00AE0778"/>
    <w:rsid w:val="00AE1E35"/>
    <w:rsid w:val="00AE270B"/>
    <w:rsid w:val="00AE4D35"/>
    <w:rsid w:val="00AE5DAC"/>
    <w:rsid w:val="00AE6117"/>
    <w:rsid w:val="00AE64FD"/>
    <w:rsid w:val="00AE6F06"/>
    <w:rsid w:val="00AF00DF"/>
    <w:rsid w:val="00AF04CD"/>
    <w:rsid w:val="00AF0A2F"/>
    <w:rsid w:val="00AF217C"/>
    <w:rsid w:val="00AF33DF"/>
    <w:rsid w:val="00B01257"/>
    <w:rsid w:val="00B05B01"/>
    <w:rsid w:val="00B1002E"/>
    <w:rsid w:val="00B11AF5"/>
    <w:rsid w:val="00B12ED2"/>
    <w:rsid w:val="00B17010"/>
    <w:rsid w:val="00B171D4"/>
    <w:rsid w:val="00B2067B"/>
    <w:rsid w:val="00B241CE"/>
    <w:rsid w:val="00B24ABA"/>
    <w:rsid w:val="00B325FE"/>
    <w:rsid w:val="00B329DF"/>
    <w:rsid w:val="00B376D8"/>
    <w:rsid w:val="00B37FEA"/>
    <w:rsid w:val="00B4064C"/>
    <w:rsid w:val="00B41B2B"/>
    <w:rsid w:val="00B426ED"/>
    <w:rsid w:val="00B42E0C"/>
    <w:rsid w:val="00B47827"/>
    <w:rsid w:val="00B47FE1"/>
    <w:rsid w:val="00B506FA"/>
    <w:rsid w:val="00B537AD"/>
    <w:rsid w:val="00B54A4C"/>
    <w:rsid w:val="00B56365"/>
    <w:rsid w:val="00B60990"/>
    <w:rsid w:val="00B629FE"/>
    <w:rsid w:val="00B637B2"/>
    <w:rsid w:val="00B65134"/>
    <w:rsid w:val="00B659B6"/>
    <w:rsid w:val="00B70AEE"/>
    <w:rsid w:val="00B71271"/>
    <w:rsid w:val="00B7160F"/>
    <w:rsid w:val="00B7199B"/>
    <w:rsid w:val="00B71ADF"/>
    <w:rsid w:val="00B73110"/>
    <w:rsid w:val="00B731F9"/>
    <w:rsid w:val="00B7501C"/>
    <w:rsid w:val="00B76530"/>
    <w:rsid w:val="00B76B70"/>
    <w:rsid w:val="00B77A65"/>
    <w:rsid w:val="00B77EF4"/>
    <w:rsid w:val="00B81F23"/>
    <w:rsid w:val="00B82A3A"/>
    <w:rsid w:val="00B87355"/>
    <w:rsid w:val="00B90A19"/>
    <w:rsid w:val="00B931B4"/>
    <w:rsid w:val="00B936D7"/>
    <w:rsid w:val="00B94E2B"/>
    <w:rsid w:val="00B955A3"/>
    <w:rsid w:val="00B957AD"/>
    <w:rsid w:val="00BA1D16"/>
    <w:rsid w:val="00BA20DE"/>
    <w:rsid w:val="00BA657A"/>
    <w:rsid w:val="00BA6C34"/>
    <w:rsid w:val="00BA6C54"/>
    <w:rsid w:val="00BB099C"/>
    <w:rsid w:val="00BB0DF4"/>
    <w:rsid w:val="00BB3CFF"/>
    <w:rsid w:val="00BB4CCD"/>
    <w:rsid w:val="00BB5951"/>
    <w:rsid w:val="00BB5C83"/>
    <w:rsid w:val="00BB643C"/>
    <w:rsid w:val="00BC09E8"/>
    <w:rsid w:val="00BC499A"/>
    <w:rsid w:val="00BC717E"/>
    <w:rsid w:val="00BD1CB7"/>
    <w:rsid w:val="00BD4DFE"/>
    <w:rsid w:val="00BD593F"/>
    <w:rsid w:val="00BD6706"/>
    <w:rsid w:val="00BE0D08"/>
    <w:rsid w:val="00BE630D"/>
    <w:rsid w:val="00BE7ED8"/>
    <w:rsid w:val="00BF36F6"/>
    <w:rsid w:val="00C02B19"/>
    <w:rsid w:val="00C13127"/>
    <w:rsid w:val="00C1570C"/>
    <w:rsid w:val="00C2177F"/>
    <w:rsid w:val="00C22361"/>
    <w:rsid w:val="00C2419C"/>
    <w:rsid w:val="00C26D89"/>
    <w:rsid w:val="00C31833"/>
    <w:rsid w:val="00C33018"/>
    <w:rsid w:val="00C33B4D"/>
    <w:rsid w:val="00C33FF8"/>
    <w:rsid w:val="00C35A49"/>
    <w:rsid w:val="00C36AF1"/>
    <w:rsid w:val="00C37458"/>
    <w:rsid w:val="00C37AF7"/>
    <w:rsid w:val="00C45E29"/>
    <w:rsid w:val="00C478FD"/>
    <w:rsid w:val="00C617E5"/>
    <w:rsid w:val="00C62B77"/>
    <w:rsid w:val="00C667E4"/>
    <w:rsid w:val="00C70D9D"/>
    <w:rsid w:val="00C76A9C"/>
    <w:rsid w:val="00C77054"/>
    <w:rsid w:val="00C80492"/>
    <w:rsid w:val="00C81C96"/>
    <w:rsid w:val="00C849B1"/>
    <w:rsid w:val="00C86EE3"/>
    <w:rsid w:val="00C8734B"/>
    <w:rsid w:val="00C9021F"/>
    <w:rsid w:val="00C9028D"/>
    <w:rsid w:val="00C906FE"/>
    <w:rsid w:val="00CA2801"/>
    <w:rsid w:val="00CA41BF"/>
    <w:rsid w:val="00CA539C"/>
    <w:rsid w:val="00CB22FF"/>
    <w:rsid w:val="00CB4647"/>
    <w:rsid w:val="00CB686E"/>
    <w:rsid w:val="00CC0833"/>
    <w:rsid w:val="00CC0D6C"/>
    <w:rsid w:val="00CC156E"/>
    <w:rsid w:val="00CC546F"/>
    <w:rsid w:val="00CD72D4"/>
    <w:rsid w:val="00CE30CD"/>
    <w:rsid w:val="00CF06A5"/>
    <w:rsid w:val="00CF137D"/>
    <w:rsid w:val="00CF4DEF"/>
    <w:rsid w:val="00D00008"/>
    <w:rsid w:val="00D032B6"/>
    <w:rsid w:val="00D10971"/>
    <w:rsid w:val="00D11686"/>
    <w:rsid w:val="00D11AFF"/>
    <w:rsid w:val="00D1225E"/>
    <w:rsid w:val="00D13C95"/>
    <w:rsid w:val="00D20234"/>
    <w:rsid w:val="00D208D0"/>
    <w:rsid w:val="00D20EAE"/>
    <w:rsid w:val="00D212D5"/>
    <w:rsid w:val="00D230D8"/>
    <w:rsid w:val="00D24B24"/>
    <w:rsid w:val="00D24EB0"/>
    <w:rsid w:val="00D25987"/>
    <w:rsid w:val="00D33A32"/>
    <w:rsid w:val="00D350E6"/>
    <w:rsid w:val="00D40219"/>
    <w:rsid w:val="00D46C32"/>
    <w:rsid w:val="00D471AE"/>
    <w:rsid w:val="00D52EC6"/>
    <w:rsid w:val="00D53C02"/>
    <w:rsid w:val="00D54728"/>
    <w:rsid w:val="00D56DF2"/>
    <w:rsid w:val="00D615FF"/>
    <w:rsid w:val="00D6188A"/>
    <w:rsid w:val="00D66EE9"/>
    <w:rsid w:val="00D67101"/>
    <w:rsid w:val="00D671FA"/>
    <w:rsid w:val="00D70D85"/>
    <w:rsid w:val="00D718B1"/>
    <w:rsid w:val="00D71BAC"/>
    <w:rsid w:val="00D7331A"/>
    <w:rsid w:val="00D7499D"/>
    <w:rsid w:val="00D84ECA"/>
    <w:rsid w:val="00D854D7"/>
    <w:rsid w:val="00D91A3F"/>
    <w:rsid w:val="00D91B67"/>
    <w:rsid w:val="00D92CDF"/>
    <w:rsid w:val="00DA32DF"/>
    <w:rsid w:val="00DA43DD"/>
    <w:rsid w:val="00DA5931"/>
    <w:rsid w:val="00DA722B"/>
    <w:rsid w:val="00DA76C9"/>
    <w:rsid w:val="00DB2424"/>
    <w:rsid w:val="00DB3E84"/>
    <w:rsid w:val="00DC02A0"/>
    <w:rsid w:val="00DC0B08"/>
    <w:rsid w:val="00DC0E27"/>
    <w:rsid w:val="00DC1000"/>
    <w:rsid w:val="00DC3D3E"/>
    <w:rsid w:val="00DD1BB4"/>
    <w:rsid w:val="00DD6547"/>
    <w:rsid w:val="00DD78A5"/>
    <w:rsid w:val="00DE4448"/>
    <w:rsid w:val="00DE49C9"/>
    <w:rsid w:val="00DE6957"/>
    <w:rsid w:val="00DF5E1E"/>
    <w:rsid w:val="00DF6442"/>
    <w:rsid w:val="00DF67A3"/>
    <w:rsid w:val="00DF7A42"/>
    <w:rsid w:val="00E022DC"/>
    <w:rsid w:val="00E024D3"/>
    <w:rsid w:val="00E0487B"/>
    <w:rsid w:val="00E07A7B"/>
    <w:rsid w:val="00E138BD"/>
    <w:rsid w:val="00E14435"/>
    <w:rsid w:val="00E206F5"/>
    <w:rsid w:val="00E21598"/>
    <w:rsid w:val="00E259BC"/>
    <w:rsid w:val="00E264A4"/>
    <w:rsid w:val="00E27322"/>
    <w:rsid w:val="00E32E9A"/>
    <w:rsid w:val="00E36EBF"/>
    <w:rsid w:val="00E40FCC"/>
    <w:rsid w:val="00E43122"/>
    <w:rsid w:val="00E44003"/>
    <w:rsid w:val="00E456A5"/>
    <w:rsid w:val="00E470B1"/>
    <w:rsid w:val="00E50890"/>
    <w:rsid w:val="00E5110E"/>
    <w:rsid w:val="00E51F94"/>
    <w:rsid w:val="00E5512D"/>
    <w:rsid w:val="00E574E5"/>
    <w:rsid w:val="00E63C51"/>
    <w:rsid w:val="00E6671A"/>
    <w:rsid w:val="00E70BDA"/>
    <w:rsid w:val="00E71139"/>
    <w:rsid w:val="00E74F63"/>
    <w:rsid w:val="00E7602E"/>
    <w:rsid w:val="00E7712C"/>
    <w:rsid w:val="00E7773E"/>
    <w:rsid w:val="00E77F65"/>
    <w:rsid w:val="00E82E08"/>
    <w:rsid w:val="00E90664"/>
    <w:rsid w:val="00E92065"/>
    <w:rsid w:val="00E96F05"/>
    <w:rsid w:val="00EA340E"/>
    <w:rsid w:val="00EA3B1F"/>
    <w:rsid w:val="00EB2506"/>
    <w:rsid w:val="00EB3123"/>
    <w:rsid w:val="00EB55D0"/>
    <w:rsid w:val="00EB5646"/>
    <w:rsid w:val="00EB5ADB"/>
    <w:rsid w:val="00EC0F78"/>
    <w:rsid w:val="00EC1A32"/>
    <w:rsid w:val="00EC1A39"/>
    <w:rsid w:val="00EC2829"/>
    <w:rsid w:val="00EC3D3F"/>
    <w:rsid w:val="00EC5C01"/>
    <w:rsid w:val="00EC682C"/>
    <w:rsid w:val="00EC766D"/>
    <w:rsid w:val="00EC7E34"/>
    <w:rsid w:val="00ED025D"/>
    <w:rsid w:val="00ED3DFD"/>
    <w:rsid w:val="00ED3F21"/>
    <w:rsid w:val="00EE260F"/>
    <w:rsid w:val="00EE56E1"/>
    <w:rsid w:val="00EE604B"/>
    <w:rsid w:val="00EE6B33"/>
    <w:rsid w:val="00EF0462"/>
    <w:rsid w:val="00EF3F9B"/>
    <w:rsid w:val="00EF6505"/>
    <w:rsid w:val="00EF7A6F"/>
    <w:rsid w:val="00F02C57"/>
    <w:rsid w:val="00F070E5"/>
    <w:rsid w:val="00F13453"/>
    <w:rsid w:val="00F1517E"/>
    <w:rsid w:val="00F16678"/>
    <w:rsid w:val="00F22AC4"/>
    <w:rsid w:val="00F26388"/>
    <w:rsid w:val="00F31BE3"/>
    <w:rsid w:val="00F34B21"/>
    <w:rsid w:val="00F34CA5"/>
    <w:rsid w:val="00F41E90"/>
    <w:rsid w:val="00F436BF"/>
    <w:rsid w:val="00F53B56"/>
    <w:rsid w:val="00F54AD8"/>
    <w:rsid w:val="00F55BC3"/>
    <w:rsid w:val="00F571FE"/>
    <w:rsid w:val="00F62649"/>
    <w:rsid w:val="00F62C96"/>
    <w:rsid w:val="00F638A5"/>
    <w:rsid w:val="00F64E82"/>
    <w:rsid w:val="00F673C2"/>
    <w:rsid w:val="00F70D2F"/>
    <w:rsid w:val="00F715FC"/>
    <w:rsid w:val="00F71859"/>
    <w:rsid w:val="00F74FDC"/>
    <w:rsid w:val="00F7566A"/>
    <w:rsid w:val="00F80602"/>
    <w:rsid w:val="00F82A57"/>
    <w:rsid w:val="00F83A2C"/>
    <w:rsid w:val="00F83E9D"/>
    <w:rsid w:val="00F86C5B"/>
    <w:rsid w:val="00F922B8"/>
    <w:rsid w:val="00F961A0"/>
    <w:rsid w:val="00F97A32"/>
    <w:rsid w:val="00FA3B58"/>
    <w:rsid w:val="00FA490B"/>
    <w:rsid w:val="00FA5484"/>
    <w:rsid w:val="00FA6127"/>
    <w:rsid w:val="00FA7F65"/>
    <w:rsid w:val="00FB1CFE"/>
    <w:rsid w:val="00FB329A"/>
    <w:rsid w:val="00FB3EBB"/>
    <w:rsid w:val="00FB7CFB"/>
    <w:rsid w:val="00FC002F"/>
    <w:rsid w:val="00FC55F6"/>
    <w:rsid w:val="00FD04E0"/>
    <w:rsid w:val="00FE0BFA"/>
    <w:rsid w:val="00FE0D85"/>
    <w:rsid w:val="00FE0DC9"/>
    <w:rsid w:val="00FE2A56"/>
    <w:rsid w:val="00FE2EA4"/>
    <w:rsid w:val="00FE57BE"/>
    <w:rsid w:val="00FE5FEC"/>
    <w:rsid w:val="00FF08F6"/>
    <w:rsid w:val="00FF095B"/>
    <w:rsid w:val="00FF0A8C"/>
    <w:rsid w:val="00FF2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>
      <w:pPr>
        <w:ind w:firstLine="289"/>
        <w:jc w:val="lowKashida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43DD"/>
    <w:pPr>
      <w:spacing w:after="200" w:line="276" w:lineRule="auto"/>
      <w:ind w:firstLine="0"/>
      <w:jc w:val="left"/>
    </w:pPr>
    <w:rPr>
      <w:rFonts w:ascii="Calibri" w:eastAsia="Calibri" w:hAnsi="Calibri" w:cs="Arial"/>
      <w:sz w:val="22"/>
      <w:szCs w:val="22"/>
      <w:lang w:bidi="ar-SA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F64E82"/>
    <w:pPr>
      <w:keepNext/>
      <w:spacing w:before="120" w:after="24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F64E82"/>
    <w:pPr>
      <w:keepNext/>
      <w:spacing w:before="240" w:after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F64E82"/>
    <w:pPr>
      <w:keepNext/>
      <w:spacing w:before="120"/>
      <w:outlineLvl w:val="2"/>
    </w:pPr>
    <w:rPr>
      <w:rFonts w:ascii="Arial" w:hAnsi="Arial"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  <w:sz w:val="30"/>
    </w:rPr>
  </w:style>
  <w:style w:type="paragraph" w:styleId="Heading6">
    <w:name w:val="heading 6"/>
    <w:basedOn w:val="Normal"/>
    <w:next w:val="Normal"/>
    <w:link w:val="Heading6Char"/>
    <w:qFormat/>
    <w:rsid w:val="00DA43DD"/>
    <w:pPr>
      <w:spacing w:before="240" w:after="60"/>
      <w:outlineLvl w:val="5"/>
    </w:pPr>
    <w:rPr>
      <w:rFonts w:ascii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91A3F"/>
    <w:pPr>
      <w:bidi/>
    </w:pPr>
    <w:rPr>
      <w:rFonts w:cs="Traditional Arabic"/>
      <w:color w:val="000000"/>
      <w:sz w:val="24"/>
      <w:szCs w:val="32"/>
      <w:lang w:bidi="ar-SA"/>
    </w:rPr>
  </w:style>
  <w:style w:type="character" w:customStyle="1" w:styleId="libNormalChar">
    <w:name w:val="libNormal Char"/>
    <w:basedOn w:val="DefaultParagraphFont"/>
    <w:link w:val="libNormal"/>
    <w:rsid w:val="00D91A3F"/>
    <w:rPr>
      <w:rFonts w:cs="Traditional Arabic"/>
      <w:color w:val="000000"/>
      <w:sz w:val="24"/>
      <w:szCs w:val="32"/>
      <w:lang w:bidi="ar-SA"/>
    </w:rPr>
  </w:style>
  <w:style w:type="character" w:customStyle="1" w:styleId="Heading1Char">
    <w:name w:val="Heading 1 Char"/>
    <w:basedOn w:val="libNormalChar"/>
    <w:link w:val="Heading1"/>
    <w:uiPriority w:val="9"/>
    <w:rsid w:val="00F64E82"/>
    <w:rPr>
      <w:rFonts w:ascii="Arial" w:hAnsi="Arial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rsid w:val="00F64E82"/>
    <w:rPr>
      <w:rFonts w:ascii="Arial" w:hAnsi="Arial" w:cs="Traditional Arabic"/>
      <w:b/>
      <w:bCs/>
      <w:color w:val="1F497D"/>
      <w:sz w:val="24"/>
      <w:szCs w:val="32"/>
      <w:lang w:bidi="ar-SA"/>
    </w:rPr>
  </w:style>
  <w:style w:type="character" w:customStyle="1" w:styleId="Heading3Char">
    <w:name w:val="Heading 3 Char"/>
    <w:basedOn w:val="libNormalChar"/>
    <w:link w:val="Heading3"/>
    <w:rsid w:val="00F64E82"/>
    <w:rPr>
      <w:rFonts w:ascii="Arial" w:hAnsi="Arial"/>
      <w:color w:val="1F497D"/>
    </w:rPr>
  </w:style>
  <w:style w:type="character" w:customStyle="1" w:styleId="Heading4Char">
    <w:name w:val="Heading 4 Char"/>
    <w:basedOn w:val="libNormalChar"/>
    <w:link w:val="Heading4"/>
    <w:uiPriority w:val="9"/>
    <w:rsid w:val="006E0F1D"/>
    <w:rPr>
      <w:b/>
      <w:bCs/>
      <w:sz w:val="28"/>
    </w:rPr>
  </w:style>
  <w:style w:type="character" w:customStyle="1" w:styleId="Heading5Char">
    <w:name w:val="Heading 5 Char"/>
    <w:basedOn w:val="libNormalChar"/>
    <w:link w:val="Heading5"/>
    <w:rsid w:val="006E0F1D"/>
    <w:rPr>
      <w:bCs/>
      <w:sz w:val="30"/>
    </w:rPr>
  </w:style>
  <w:style w:type="paragraph" w:styleId="BalloonText">
    <w:name w:val="Balloon Text"/>
    <w:basedOn w:val="Normal"/>
    <w:link w:val="BalloonTextChar"/>
    <w:uiPriority w:val="99"/>
    <w:rsid w:val="003261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26131"/>
    <w:rPr>
      <w:rFonts w:ascii="Tahoma" w:hAnsi="Tahoma" w:cs="Tahoma"/>
      <w:color w:val="000000"/>
      <w:sz w:val="16"/>
      <w:szCs w:val="16"/>
      <w:lang w:bidi="ar-IQ"/>
    </w:rPr>
  </w:style>
  <w:style w:type="table" w:styleId="TableGrid">
    <w:name w:val="Table Grid"/>
    <w:basedOn w:val="TableNormal"/>
    <w:rsid w:val="00D92CDF"/>
    <w:pPr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D91A3F"/>
    <w:rPr>
      <w:sz w:val="20"/>
      <w:szCs w:val="26"/>
    </w:rPr>
  </w:style>
  <w:style w:type="character" w:customStyle="1" w:styleId="libFootnoteChar">
    <w:name w:val="libFootnote Char"/>
    <w:basedOn w:val="libNormalChar"/>
    <w:link w:val="libFootnote"/>
    <w:rsid w:val="00D91A3F"/>
    <w:rPr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FootnoteChar">
    <w:name w:val="libEnFootnote Char"/>
    <w:basedOn w:val="libNormalChar"/>
    <w:link w:val="libEnFootnote"/>
    <w:rsid w:val="002045CF"/>
    <w:rPr>
      <w:szCs w:val="26"/>
    </w:rPr>
  </w:style>
  <w:style w:type="paragraph" w:customStyle="1" w:styleId="libEnFootnote">
    <w:name w:val="libEnFootnote"/>
    <w:basedOn w:val="libEn"/>
    <w:link w:val="libEnFootnoteChar"/>
    <w:rsid w:val="002045CF"/>
    <w:rPr>
      <w:sz w:val="20"/>
      <w:szCs w:val="26"/>
    </w:rPr>
  </w:style>
  <w:style w:type="paragraph" w:customStyle="1" w:styleId="libEn">
    <w:name w:val="libEn"/>
    <w:link w:val="libEnChar"/>
    <w:rsid w:val="002045CF"/>
    <w:pPr>
      <w:jc w:val="left"/>
    </w:pPr>
    <w:rPr>
      <w:rFonts w:cs="Traditional Arabic"/>
      <w:color w:val="000000"/>
      <w:sz w:val="24"/>
      <w:szCs w:val="32"/>
      <w:lang w:bidi="ar-SA"/>
    </w:rPr>
  </w:style>
  <w:style w:type="character" w:customStyle="1" w:styleId="libEnChar">
    <w:name w:val="libEn Char"/>
    <w:basedOn w:val="DefaultParagraphFont"/>
    <w:link w:val="libEn"/>
    <w:rsid w:val="002045CF"/>
    <w:rPr>
      <w:rFonts w:cs="Traditional Arabic"/>
      <w:color w:val="000000"/>
      <w:sz w:val="24"/>
      <w:szCs w:val="32"/>
      <w:lang w:bidi="ar-SA"/>
    </w:rPr>
  </w:style>
  <w:style w:type="paragraph" w:customStyle="1" w:styleId="libCenterBold1">
    <w:name w:val="libCenterBold1"/>
    <w:basedOn w:val="libNormal"/>
    <w:rsid w:val="001C5ED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A716DD"/>
    <w:pPr>
      <w:ind w:firstLine="0"/>
      <w:jc w:val="center"/>
    </w:pPr>
    <w:rPr>
      <w:b/>
      <w:bCs/>
      <w:sz w:val="22"/>
      <w:szCs w:val="30"/>
    </w:rPr>
  </w:style>
  <w:style w:type="character" w:customStyle="1" w:styleId="libAieChar">
    <w:name w:val="libAie Char"/>
    <w:basedOn w:val="libNormalChar"/>
    <w:link w:val="libAie"/>
    <w:rsid w:val="00AF04CD"/>
    <w:rPr>
      <w:rFonts w:ascii="Arial" w:hAnsi="Arial" w:cs="KFGQPC Uthman Taha Naskh"/>
      <w:color w:val="008000"/>
      <w:szCs w:val="28"/>
    </w:rPr>
  </w:style>
  <w:style w:type="paragraph" w:customStyle="1" w:styleId="libAie">
    <w:name w:val="libAie"/>
    <w:basedOn w:val="libNormal"/>
    <w:next w:val="libNormal"/>
    <w:link w:val="libAieChar"/>
    <w:qFormat/>
    <w:rsid w:val="00AF04CD"/>
    <w:rPr>
      <w:rFonts w:ascii="Arial" w:hAnsi="Arial" w:cs="KFGQPC Uthman Taha Naskh"/>
      <w:color w:val="008000"/>
      <w:szCs w:val="28"/>
    </w:rPr>
  </w:style>
  <w:style w:type="paragraph" w:customStyle="1" w:styleId="libLeftBold">
    <w:name w:val="libLeftBold"/>
    <w:basedOn w:val="libNormal"/>
    <w:next w:val="libNormal"/>
    <w:link w:val="libLeftBoldChar"/>
    <w:rsid w:val="00A716DD"/>
    <w:pPr>
      <w:ind w:firstLine="0"/>
      <w:jc w:val="right"/>
    </w:pPr>
    <w:rPr>
      <w:b/>
      <w:bCs/>
      <w:szCs w:val="30"/>
    </w:rPr>
  </w:style>
  <w:style w:type="character" w:customStyle="1" w:styleId="libLeftBoldChar">
    <w:name w:val="libLeftBold Char"/>
    <w:basedOn w:val="libNormalChar"/>
    <w:link w:val="libLeftBold"/>
    <w:rsid w:val="00A716DD"/>
    <w:rPr>
      <w:b/>
      <w:bCs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2730F"/>
    <w:rPr>
      <w:rFonts w:cs="KFGQPC Uthman Taha Naskh"/>
      <w:color w:val="008000"/>
      <w:szCs w:val="22"/>
    </w:rPr>
  </w:style>
  <w:style w:type="character" w:customStyle="1" w:styleId="libFootnoteAieChar">
    <w:name w:val="libFootnoteAie Char"/>
    <w:basedOn w:val="libFootnoteChar"/>
    <w:link w:val="libFootnoteAie"/>
    <w:rsid w:val="0022730F"/>
    <w:rPr>
      <w:rFonts w:cs="KFGQPC Uthman Taha Naskh"/>
      <w:color w:val="008000"/>
      <w:szCs w:val="22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PoemChar">
    <w:name w:val="libPoem Char"/>
    <w:basedOn w:val="DefaultParagraphFont"/>
    <w:link w:val="libPoem"/>
    <w:rsid w:val="005E5D2F"/>
    <w:rPr>
      <w:rFonts w:cs="Traditional Arabic"/>
      <w:color w:val="000000"/>
      <w:sz w:val="32"/>
      <w:szCs w:val="3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"/>
    <w:next w:val="libNormal"/>
    <w:link w:val="TOC2Char"/>
    <w:autoRedefine/>
    <w:uiPriority w:val="39"/>
    <w:rsid w:val="00AD2964"/>
    <w:pPr>
      <w:ind w:left="238"/>
    </w:pPr>
  </w:style>
  <w:style w:type="character" w:customStyle="1" w:styleId="TOC2Char">
    <w:name w:val="TOC 2 Char"/>
    <w:basedOn w:val="DefaultParagraphFont"/>
    <w:link w:val="TOC2"/>
    <w:uiPriority w:val="39"/>
    <w:rsid w:val="00195052"/>
    <w:rPr>
      <w:rFonts w:cs="Traditional Arabic"/>
      <w:color w:val="000000"/>
      <w:sz w:val="24"/>
      <w:szCs w:val="32"/>
      <w:lang w:bidi="ar-SA"/>
    </w:rPr>
  </w:style>
  <w:style w:type="paragraph" w:styleId="TOC1">
    <w:name w:val="toc 1"/>
    <w:basedOn w:val="libNormal"/>
    <w:next w:val="libNormal"/>
    <w:autoRedefine/>
    <w:uiPriority w:val="39"/>
    <w:rsid w:val="00B60990"/>
    <w:pPr>
      <w:tabs>
        <w:tab w:val="right" w:leader="dot" w:pos="7361"/>
      </w:tabs>
      <w:jc w:val="center"/>
    </w:pPr>
    <w:rPr>
      <w:bCs/>
    </w:rPr>
  </w:style>
  <w:style w:type="paragraph" w:styleId="TOC3">
    <w:name w:val="toc 3"/>
    <w:basedOn w:val="libNormal"/>
    <w:next w:val="libNormal"/>
    <w:autoRedefine/>
    <w:uiPriority w:val="39"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rsid w:val="0012268F"/>
    <w:pPr>
      <w:ind w:left="72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link w:val="libFootnote0Char"/>
    <w:rsid w:val="00D91A3F"/>
    <w:pPr>
      <w:ind w:firstLine="0"/>
    </w:pPr>
  </w:style>
  <w:style w:type="character" w:customStyle="1" w:styleId="libFootnote0Char">
    <w:name w:val="libFootnote0 Char"/>
    <w:basedOn w:val="libFootnoteChar"/>
    <w:link w:val="libFootnote0"/>
    <w:rsid w:val="00D91A3F"/>
  </w:style>
  <w:style w:type="paragraph" w:customStyle="1" w:styleId="Heading1Center">
    <w:name w:val="Heading 1 Center"/>
    <w:basedOn w:val="libNormal"/>
    <w:rsid w:val="00F64E82"/>
    <w:pPr>
      <w:spacing w:before="120"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F64E82"/>
    <w:pPr>
      <w:spacing w:before="240" w:after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6E0F1D"/>
    <w:pPr>
      <w:spacing w:before="120"/>
      <w:ind w:firstLine="0"/>
      <w:jc w:val="center"/>
      <w:outlineLvl w:val="2"/>
    </w:pPr>
    <w:rPr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character" w:styleId="Hyperlink">
    <w:name w:val="Hyperlink"/>
    <w:basedOn w:val="DefaultParagraphFont"/>
    <w:uiPriority w:val="99"/>
    <w:unhideWhenUsed/>
    <w:rsid w:val="00C86EE3"/>
    <w:rPr>
      <w:color w:val="0000FF" w:themeColor="hyperlink"/>
      <w:u w:val="single"/>
    </w:rPr>
  </w:style>
  <w:style w:type="paragraph" w:customStyle="1" w:styleId="libBold2">
    <w:name w:val="libBold2"/>
    <w:basedOn w:val="libNormal"/>
    <w:next w:val="libNormal"/>
    <w:link w:val="libBold2Char"/>
    <w:qFormat/>
    <w:rsid w:val="00A716DD"/>
    <w:rPr>
      <w:b/>
      <w:bCs/>
      <w:sz w:val="20"/>
      <w:szCs w:val="28"/>
    </w:rPr>
  </w:style>
  <w:style w:type="character" w:customStyle="1" w:styleId="libBold2Char">
    <w:name w:val="libBold2 Char"/>
    <w:basedOn w:val="libNormalChar"/>
    <w:link w:val="libBold2"/>
    <w:rsid w:val="00A716DD"/>
    <w:rPr>
      <w:b/>
      <w:bCs/>
      <w:szCs w:val="28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648C5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A648C5"/>
    <w:rPr>
      <w:rFonts w:cs="Rafed Alaem"/>
    </w:rPr>
  </w:style>
  <w:style w:type="paragraph" w:customStyle="1" w:styleId="libAlaemHeading2">
    <w:name w:val="libAlaemHeading2"/>
    <w:basedOn w:val="libAlaem"/>
    <w:next w:val="Heading2Center"/>
    <w:link w:val="libAlaemHeading2Char"/>
    <w:rsid w:val="00E138BD"/>
    <w:rPr>
      <w:b/>
      <w:bCs/>
      <w:color w:val="1F497D"/>
    </w:rPr>
  </w:style>
  <w:style w:type="character" w:customStyle="1" w:styleId="libAlaemHeading2Char">
    <w:name w:val="libAlaemHeading2 Char"/>
    <w:basedOn w:val="libAlaemChar"/>
    <w:link w:val="libAlaemHeading2"/>
    <w:rsid w:val="00E138BD"/>
    <w:rPr>
      <w:b/>
      <w:bCs/>
      <w:color w:val="1F497D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0F1D"/>
    <w:pPr>
      <w:keepLines/>
      <w:bidi w:val="0"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PageNumber">
    <w:name w:val="page number"/>
    <w:basedOn w:val="DefaultParagraphFont"/>
    <w:rsid w:val="00326131"/>
  </w:style>
  <w:style w:type="paragraph" w:styleId="TOC6">
    <w:name w:val="toc 6"/>
    <w:basedOn w:val="Normal"/>
    <w:next w:val="Normal"/>
    <w:autoRedefine/>
    <w:uiPriority w:val="39"/>
    <w:unhideWhenUsed/>
    <w:rsid w:val="00326131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326131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326131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326131"/>
    <w:pPr>
      <w:spacing w:after="100"/>
      <w:ind w:left="1760"/>
    </w:pPr>
  </w:style>
  <w:style w:type="paragraph" w:customStyle="1" w:styleId="libNum">
    <w:name w:val="libNum"/>
    <w:basedOn w:val="libNormal0"/>
    <w:link w:val="libNumChar"/>
    <w:rsid w:val="00ED025D"/>
    <w:rPr>
      <w:color w:val="993300"/>
      <w:sz w:val="20"/>
      <w:szCs w:val="24"/>
    </w:rPr>
  </w:style>
  <w:style w:type="character" w:customStyle="1" w:styleId="libNumChar">
    <w:name w:val="libNum Char"/>
    <w:basedOn w:val="libNormal0Char"/>
    <w:link w:val="libNum"/>
    <w:rsid w:val="00ED025D"/>
    <w:rPr>
      <w:color w:val="993300"/>
      <w:szCs w:val="24"/>
      <w:lang w:bidi="ar-SA"/>
    </w:rPr>
  </w:style>
  <w:style w:type="paragraph" w:customStyle="1" w:styleId="libColor">
    <w:name w:val="libColor"/>
    <w:basedOn w:val="libNormal"/>
    <w:link w:val="libColorChar"/>
    <w:rsid w:val="00163A74"/>
    <w:rPr>
      <w:color w:val="FF0000"/>
    </w:rPr>
  </w:style>
  <w:style w:type="character" w:customStyle="1" w:styleId="libColorChar">
    <w:name w:val="libColor Char"/>
    <w:basedOn w:val="libNormalChar"/>
    <w:link w:val="libColor"/>
    <w:rsid w:val="00163A74"/>
    <w:rPr>
      <w:color w:val="FF0000"/>
    </w:rPr>
  </w:style>
  <w:style w:type="paragraph" w:customStyle="1" w:styleId="libDoaBold">
    <w:name w:val="libDoaBold"/>
    <w:basedOn w:val="libDoa"/>
    <w:link w:val="libDoaBoldChar"/>
    <w:rsid w:val="00E27322"/>
    <w:pPr>
      <w:jc w:val="both"/>
    </w:pPr>
    <w:rPr>
      <w:bCs/>
    </w:rPr>
  </w:style>
  <w:style w:type="paragraph" w:customStyle="1" w:styleId="libDoa">
    <w:name w:val="libDoa"/>
    <w:link w:val="libDoaChar"/>
    <w:rsid w:val="00E27322"/>
    <w:rPr>
      <w:rFonts w:cs="KFGQPC Uthman Taha Naskh"/>
      <w:color w:val="000000"/>
      <w:sz w:val="24"/>
      <w:szCs w:val="24"/>
      <w:lang w:bidi="ar-SA"/>
    </w:rPr>
  </w:style>
  <w:style w:type="character" w:customStyle="1" w:styleId="libDoaChar">
    <w:name w:val="libDoa Char"/>
    <w:basedOn w:val="DefaultParagraphFont"/>
    <w:link w:val="libDoa"/>
    <w:rsid w:val="00E27322"/>
    <w:rPr>
      <w:rFonts w:cs="KFGQPC Uthman Taha Naskh"/>
      <w:color w:val="000000"/>
      <w:sz w:val="24"/>
      <w:szCs w:val="24"/>
      <w:lang w:bidi="ar-SA"/>
    </w:rPr>
  </w:style>
  <w:style w:type="character" w:customStyle="1" w:styleId="libDoaBoldChar">
    <w:name w:val="libDoaBold Char"/>
    <w:basedOn w:val="libBold2Char"/>
    <w:link w:val="libDoaBold"/>
    <w:rsid w:val="00E27322"/>
    <w:rPr>
      <w:rFonts w:cs="KFGQPC Uthman Taha Naskh"/>
      <w:bCs/>
      <w:szCs w:val="24"/>
    </w:rPr>
  </w:style>
  <w:style w:type="paragraph" w:customStyle="1" w:styleId="libDoaColor">
    <w:name w:val="libDoaColor"/>
    <w:basedOn w:val="libDoa"/>
    <w:link w:val="libDoaColorChar"/>
    <w:rsid w:val="004C77BF"/>
    <w:rPr>
      <w:bCs/>
      <w:color w:val="FF0000"/>
    </w:rPr>
  </w:style>
  <w:style w:type="character" w:customStyle="1" w:styleId="libDoaColorChar">
    <w:name w:val="libDoaColor Char"/>
    <w:basedOn w:val="libDoaBoldChar"/>
    <w:link w:val="libDoaColor"/>
    <w:rsid w:val="004C77BF"/>
    <w:rPr>
      <w:color w:val="FF0000"/>
    </w:rPr>
  </w:style>
  <w:style w:type="character" w:customStyle="1" w:styleId="Heading6Char">
    <w:name w:val="Heading 6 Char"/>
    <w:basedOn w:val="DefaultParagraphFont"/>
    <w:link w:val="Heading6"/>
    <w:rsid w:val="00DA43DD"/>
    <w:rPr>
      <w:rFonts w:eastAsia="Calibri"/>
      <w:b/>
      <w:bCs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Booooks\Template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6074A-15AE-4A9A-8D2F-0CE97BEA8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147</TotalTime>
  <Pages>48</Pages>
  <Words>9637</Words>
  <Characters>54933</Characters>
  <Application>Microsoft Office Word</Application>
  <DocSecurity>0</DocSecurity>
  <Lines>457</Lines>
  <Paragraphs>128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64442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Rahimi</dc:creator>
  <cp:lastModifiedBy>Rahimi</cp:lastModifiedBy>
  <cp:revision>6</cp:revision>
  <cp:lastPrinted>2014-01-25T18:18:00Z</cp:lastPrinted>
  <dcterms:created xsi:type="dcterms:W3CDTF">2015-10-31T07:37:00Z</dcterms:created>
  <dcterms:modified xsi:type="dcterms:W3CDTF">2015-10-31T10:15:00Z</dcterms:modified>
</cp:coreProperties>
</file>